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C415" w14:textId="5E362615" w:rsidR="007E1DC0" w:rsidRPr="007E1DC0" w:rsidRDefault="007E1DC0" w:rsidP="007E1DC0">
      <w:pPr>
        <w:spacing w:line="276" w:lineRule="auto"/>
        <w:jc w:val="center"/>
        <w:rPr>
          <w:rFonts w:ascii="Verdana" w:hAnsi="Verdana" w:cs="Arial"/>
          <w:b/>
          <w:bCs/>
          <w:color w:val="000000"/>
          <w:sz w:val="20"/>
          <w:u w:val="single"/>
        </w:rPr>
      </w:pPr>
      <w:r w:rsidRPr="007E1DC0">
        <w:rPr>
          <w:rFonts w:ascii="Verdana" w:hAnsi="Verdana" w:cs="Arial"/>
          <w:b/>
          <w:bCs/>
          <w:color w:val="000000"/>
          <w:sz w:val="20"/>
          <w:u w:val="single"/>
        </w:rPr>
        <w:t>ANEXO I</w:t>
      </w:r>
    </w:p>
    <w:p w14:paraId="1C7CE034" w14:textId="44944E4D" w:rsidR="00D419AE" w:rsidRPr="007E1DC0" w:rsidRDefault="00000000" w:rsidP="007E1DC0">
      <w:pPr>
        <w:spacing w:line="276" w:lineRule="auto"/>
        <w:jc w:val="center"/>
        <w:rPr>
          <w:rFonts w:ascii="Verdana" w:hAnsi="Verdana"/>
          <w:sz w:val="20"/>
        </w:rPr>
      </w:pPr>
      <w:r w:rsidRPr="007E1DC0">
        <w:rPr>
          <w:rFonts w:ascii="Verdana" w:hAnsi="Verdana" w:cs="Arial"/>
          <w:b/>
          <w:bCs/>
          <w:color w:val="000000"/>
          <w:sz w:val="20"/>
          <w:u w:val="single"/>
        </w:rPr>
        <w:t>TERMO DE REFERÊNCIA – LEI 14.133/21 DE 01 DE ABRIL DE 2023</w:t>
      </w:r>
    </w:p>
    <w:p w14:paraId="7DB1FEF5" w14:textId="77777777" w:rsidR="00D419AE" w:rsidRPr="007E1DC0" w:rsidRDefault="00D419AE" w:rsidP="007E1DC0">
      <w:pPr>
        <w:spacing w:line="276" w:lineRule="auto"/>
        <w:jc w:val="center"/>
        <w:rPr>
          <w:rFonts w:ascii="Verdana" w:hAnsi="Verdana" w:cs="Arial"/>
          <w:b/>
          <w:sz w:val="20"/>
        </w:rPr>
      </w:pPr>
    </w:p>
    <w:p w14:paraId="308EF591" w14:textId="77777777" w:rsidR="00D419AE" w:rsidRPr="007E1DC0" w:rsidRDefault="00D419AE" w:rsidP="007E1DC0">
      <w:pPr>
        <w:spacing w:line="276" w:lineRule="auto"/>
        <w:jc w:val="center"/>
        <w:rPr>
          <w:rFonts w:ascii="Verdana" w:hAnsi="Verdana" w:cs="Arial"/>
          <w:b/>
          <w:sz w:val="20"/>
        </w:rPr>
      </w:pPr>
    </w:p>
    <w:p w14:paraId="776F7930" w14:textId="77777777" w:rsidR="00D419AE" w:rsidRPr="007E1DC0" w:rsidRDefault="00000000" w:rsidP="007E1DC0">
      <w:pPr>
        <w:spacing w:line="276" w:lineRule="auto"/>
        <w:jc w:val="center"/>
        <w:rPr>
          <w:rFonts w:ascii="Verdana" w:hAnsi="Verdana"/>
          <w:sz w:val="20"/>
        </w:rPr>
      </w:pPr>
      <w:r w:rsidRPr="007E1DC0">
        <w:rPr>
          <w:rFonts w:ascii="Verdana" w:hAnsi="Verdana" w:cs="Arial"/>
          <w:b/>
          <w:bCs/>
          <w:iCs/>
          <w:color w:val="000000"/>
          <w:sz w:val="20"/>
        </w:rPr>
        <w:t>CONTRATAÇÃO DE EMPRESA ESPECIALIZADA PARA A EXECUÇÃO TRANSPORTE DOS RESÍDUOS SÓLIDOS URBANOS DOMICILIARES</w:t>
      </w:r>
    </w:p>
    <w:p w14:paraId="0A892B84" w14:textId="77777777" w:rsidR="00D419AE" w:rsidRPr="007E1DC0" w:rsidRDefault="00D419AE" w:rsidP="007E1DC0">
      <w:pPr>
        <w:spacing w:line="276" w:lineRule="auto"/>
        <w:jc w:val="center"/>
        <w:rPr>
          <w:rFonts w:ascii="Verdana" w:hAnsi="Verdana" w:cs="Arial"/>
          <w:b/>
          <w:bCs/>
          <w:iCs/>
          <w:color w:val="000000"/>
          <w:sz w:val="20"/>
        </w:rPr>
      </w:pPr>
    </w:p>
    <w:p w14:paraId="4B570AD8" w14:textId="77777777" w:rsidR="00D419AE" w:rsidRPr="007E1DC0" w:rsidRDefault="00D419AE" w:rsidP="007E1DC0">
      <w:pPr>
        <w:spacing w:line="276" w:lineRule="auto"/>
        <w:jc w:val="center"/>
        <w:rPr>
          <w:rFonts w:ascii="Verdana" w:hAnsi="Verdana" w:cs="Arial"/>
          <w:b/>
          <w:bCs/>
          <w:iCs/>
          <w:color w:val="000000"/>
          <w:sz w:val="20"/>
        </w:rPr>
      </w:pPr>
    </w:p>
    <w:p w14:paraId="6547DA88" w14:textId="77777777" w:rsidR="00D419AE" w:rsidRPr="007E1DC0" w:rsidRDefault="00000000" w:rsidP="007E1DC0">
      <w:pPr>
        <w:spacing w:line="276" w:lineRule="auto"/>
        <w:jc w:val="center"/>
        <w:rPr>
          <w:rFonts w:ascii="Verdana" w:hAnsi="Verdana"/>
          <w:sz w:val="20"/>
        </w:rPr>
      </w:pPr>
      <w:r w:rsidRPr="007E1DC0">
        <w:rPr>
          <w:rFonts w:ascii="Verdana" w:hAnsi="Verdana"/>
          <w:b/>
          <w:bCs/>
          <w:sz w:val="20"/>
        </w:rPr>
        <w:t xml:space="preserve">Processo Administrativo nº 002928/2024 de 16 de abril de 2024 – </w:t>
      </w:r>
    </w:p>
    <w:p w14:paraId="109779FC" w14:textId="77777777" w:rsidR="00D419AE" w:rsidRPr="007E1DC0" w:rsidRDefault="00000000" w:rsidP="007E1DC0">
      <w:pPr>
        <w:spacing w:line="276" w:lineRule="auto"/>
        <w:jc w:val="center"/>
        <w:rPr>
          <w:rFonts w:ascii="Verdana" w:hAnsi="Verdana"/>
          <w:sz w:val="20"/>
        </w:rPr>
      </w:pPr>
      <w:r w:rsidRPr="007E1DC0">
        <w:rPr>
          <w:rFonts w:ascii="Verdana" w:hAnsi="Verdana"/>
          <w:b/>
          <w:bCs/>
          <w:sz w:val="20"/>
        </w:rPr>
        <w:t>Secretaria Municipal de Serviços Urbanos</w:t>
      </w:r>
    </w:p>
    <w:p w14:paraId="1E2F8593" w14:textId="77777777" w:rsidR="00D419AE" w:rsidRPr="007E1DC0" w:rsidRDefault="00D419AE" w:rsidP="007E1DC0">
      <w:pPr>
        <w:spacing w:line="276" w:lineRule="auto"/>
        <w:jc w:val="center"/>
        <w:rPr>
          <w:rFonts w:ascii="Verdana" w:hAnsi="Verdana" w:cs="Arial"/>
          <w:b/>
          <w:sz w:val="20"/>
          <w:u w:val="single"/>
        </w:rPr>
      </w:pPr>
    </w:p>
    <w:p w14:paraId="202427C1" w14:textId="77777777" w:rsidR="00D419AE" w:rsidRPr="007E1DC0" w:rsidRDefault="00D419AE" w:rsidP="007E1DC0">
      <w:pPr>
        <w:spacing w:line="276" w:lineRule="auto"/>
        <w:jc w:val="center"/>
        <w:rPr>
          <w:rFonts w:ascii="Verdana" w:hAnsi="Verdana" w:cs="Arial"/>
          <w:b/>
          <w:sz w:val="20"/>
          <w:u w:val="single"/>
        </w:rPr>
      </w:pPr>
    </w:p>
    <w:p w14:paraId="2615D84E" w14:textId="77777777" w:rsidR="00D419AE" w:rsidRPr="007E1DC0" w:rsidRDefault="00000000" w:rsidP="007E1DC0">
      <w:pPr>
        <w:spacing w:line="276" w:lineRule="auto"/>
        <w:jc w:val="both"/>
        <w:rPr>
          <w:rFonts w:ascii="Verdana" w:hAnsi="Verdana"/>
          <w:sz w:val="20"/>
        </w:rPr>
      </w:pPr>
      <w:r w:rsidRPr="007E1DC0">
        <w:rPr>
          <w:rFonts w:ascii="Verdana" w:hAnsi="Verdana"/>
          <w:b/>
          <w:bCs/>
          <w:sz w:val="20"/>
        </w:rPr>
        <w:t xml:space="preserve">1. DAS CONDIÇÕES GERAIS DA CONTRATAÇÃO </w:t>
      </w:r>
    </w:p>
    <w:p w14:paraId="2F17DCDD" w14:textId="77777777" w:rsidR="00D419AE" w:rsidRPr="007E1DC0" w:rsidRDefault="00000000" w:rsidP="007E1DC0">
      <w:pPr>
        <w:tabs>
          <w:tab w:val="left" w:pos="567"/>
        </w:tabs>
        <w:spacing w:line="276" w:lineRule="auto"/>
        <w:jc w:val="both"/>
        <w:rPr>
          <w:rFonts w:ascii="Verdana" w:hAnsi="Verdana"/>
          <w:sz w:val="20"/>
        </w:rPr>
      </w:pPr>
      <w:r w:rsidRPr="007E1DC0">
        <w:rPr>
          <w:rFonts w:ascii="Verdana" w:hAnsi="Verdana"/>
          <w:sz w:val="20"/>
        </w:rPr>
        <w:t xml:space="preserve">1.1. </w:t>
      </w:r>
      <w:r w:rsidRPr="007E1DC0">
        <w:rPr>
          <w:rFonts w:ascii="Verdana" w:hAnsi="Verdana" w:cs="Arial"/>
          <w:iCs/>
          <w:color w:val="000000"/>
          <w:sz w:val="20"/>
        </w:rPr>
        <w:t xml:space="preserve">O presente Termo de Referência tem por objeto a contratação de empresa especializada (por meio de licitação - pregão) para prestação de serviços de transporte dos resíduos sólidos urbanos domiciliares, não recicláveis, da área de transbordo localizado no Córrego da Lapa, zona rural, neste Município, até o Aterro Sanitário pertencente ao Serviço Colatinense de Meio Ambiente e Saneamento (SANEAR) em Colatina/ES, </w:t>
      </w:r>
      <w:r w:rsidRPr="007E1DC0">
        <w:rPr>
          <w:rFonts w:ascii="Verdana" w:hAnsi="Verdana"/>
          <w:sz w:val="20"/>
        </w:rPr>
        <w:t>conforme descrição dos serviços especificados na ETP.</w:t>
      </w:r>
    </w:p>
    <w:tbl>
      <w:tblPr>
        <w:tblW w:w="9450" w:type="dxa"/>
        <w:tblInd w:w="50" w:type="dxa"/>
        <w:tblLayout w:type="fixed"/>
        <w:tblCellMar>
          <w:top w:w="55" w:type="dxa"/>
          <w:left w:w="55" w:type="dxa"/>
          <w:bottom w:w="55" w:type="dxa"/>
          <w:right w:w="55" w:type="dxa"/>
        </w:tblCellMar>
        <w:tblLook w:val="04A0" w:firstRow="1" w:lastRow="0" w:firstColumn="1" w:lastColumn="0" w:noHBand="0" w:noVBand="1"/>
      </w:tblPr>
      <w:tblGrid>
        <w:gridCol w:w="788"/>
        <w:gridCol w:w="3412"/>
        <w:gridCol w:w="716"/>
        <w:gridCol w:w="1201"/>
        <w:gridCol w:w="1592"/>
        <w:gridCol w:w="1741"/>
      </w:tblGrid>
      <w:tr w:rsidR="00D419AE" w:rsidRPr="007E1DC0" w14:paraId="54DF2427" w14:textId="77777777">
        <w:tc>
          <w:tcPr>
            <w:tcW w:w="787" w:type="dxa"/>
            <w:tcBorders>
              <w:top w:val="single" w:sz="4" w:space="0" w:color="000000"/>
              <w:left w:val="single" w:sz="4" w:space="0" w:color="000000"/>
              <w:bottom w:val="single" w:sz="4" w:space="0" w:color="000000"/>
            </w:tcBorders>
          </w:tcPr>
          <w:p w14:paraId="4180CA6D"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b/>
                <w:bCs/>
                <w:color w:val="000000"/>
                <w:sz w:val="20"/>
              </w:rPr>
              <w:t>Item</w:t>
            </w:r>
          </w:p>
        </w:tc>
        <w:tc>
          <w:tcPr>
            <w:tcW w:w="3412" w:type="dxa"/>
            <w:tcBorders>
              <w:top w:val="single" w:sz="4" w:space="0" w:color="000000"/>
              <w:left w:val="single" w:sz="4" w:space="0" w:color="000000"/>
              <w:bottom w:val="single" w:sz="4" w:space="0" w:color="000000"/>
            </w:tcBorders>
          </w:tcPr>
          <w:p w14:paraId="04E27DA9"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b/>
                <w:bCs/>
                <w:color w:val="000000"/>
                <w:sz w:val="20"/>
              </w:rPr>
              <w:t>Descrição</w:t>
            </w:r>
          </w:p>
        </w:tc>
        <w:tc>
          <w:tcPr>
            <w:tcW w:w="716" w:type="dxa"/>
            <w:tcBorders>
              <w:top w:val="single" w:sz="4" w:space="0" w:color="000000"/>
              <w:left w:val="single" w:sz="4" w:space="0" w:color="000000"/>
              <w:bottom w:val="single" w:sz="4" w:space="0" w:color="000000"/>
            </w:tcBorders>
          </w:tcPr>
          <w:p w14:paraId="7FFB697F"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b/>
                <w:bCs/>
                <w:color w:val="000000"/>
                <w:sz w:val="20"/>
              </w:rPr>
              <w:t>Unid.</w:t>
            </w:r>
          </w:p>
        </w:tc>
        <w:tc>
          <w:tcPr>
            <w:tcW w:w="1201" w:type="dxa"/>
            <w:tcBorders>
              <w:top w:val="single" w:sz="4" w:space="0" w:color="000000"/>
              <w:left w:val="single" w:sz="4" w:space="0" w:color="000000"/>
              <w:bottom w:val="single" w:sz="4" w:space="0" w:color="000000"/>
            </w:tcBorders>
          </w:tcPr>
          <w:p w14:paraId="6B0B3AAD" w14:textId="77777777" w:rsidR="00D419AE" w:rsidRPr="007E1DC0" w:rsidRDefault="00000000" w:rsidP="007E1DC0">
            <w:pPr>
              <w:pStyle w:val="Contedodatabela"/>
              <w:widowControl w:val="0"/>
              <w:spacing w:line="276" w:lineRule="auto"/>
              <w:jc w:val="center"/>
              <w:rPr>
                <w:rFonts w:ascii="Verdana" w:hAnsi="Verdana"/>
                <w:sz w:val="20"/>
              </w:rPr>
            </w:pPr>
            <w:proofErr w:type="spellStart"/>
            <w:r w:rsidRPr="007E1DC0">
              <w:rPr>
                <w:rFonts w:ascii="Verdana" w:hAnsi="Verdana"/>
                <w:b/>
                <w:bCs/>
                <w:color w:val="000000"/>
                <w:sz w:val="20"/>
              </w:rPr>
              <w:t>Qtde</w:t>
            </w:r>
            <w:proofErr w:type="spellEnd"/>
          </w:p>
        </w:tc>
        <w:tc>
          <w:tcPr>
            <w:tcW w:w="1592" w:type="dxa"/>
            <w:tcBorders>
              <w:top w:val="single" w:sz="4" w:space="0" w:color="000000"/>
              <w:left w:val="single" w:sz="4" w:space="0" w:color="000000"/>
              <w:bottom w:val="single" w:sz="4" w:space="0" w:color="000000"/>
            </w:tcBorders>
          </w:tcPr>
          <w:p w14:paraId="28D6DD55"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b/>
                <w:bCs/>
                <w:color w:val="000000"/>
                <w:sz w:val="20"/>
              </w:rPr>
              <w:t>Valor Estimado Unitário</w:t>
            </w:r>
          </w:p>
        </w:tc>
        <w:tc>
          <w:tcPr>
            <w:tcW w:w="1741" w:type="dxa"/>
            <w:tcBorders>
              <w:top w:val="single" w:sz="4" w:space="0" w:color="000000"/>
              <w:left w:val="single" w:sz="4" w:space="0" w:color="000000"/>
              <w:bottom w:val="single" w:sz="4" w:space="0" w:color="000000"/>
              <w:right w:val="single" w:sz="4" w:space="0" w:color="000000"/>
            </w:tcBorders>
          </w:tcPr>
          <w:p w14:paraId="55F5E1AA"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b/>
                <w:bCs/>
                <w:color w:val="000000"/>
                <w:sz w:val="20"/>
              </w:rPr>
              <w:t>Valor Estimado Total</w:t>
            </w:r>
          </w:p>
        </w:tc>
      </w:tr>
      <w:tr w:rsidR="00D419AE" w:rsidRPr="007E1DC0" w14:paraId="50D1B433" w14:textId="77777777">
        <w:tc>
          <w:tcPr>
            <w:tcW w:w="787" w:type="dxa"/>
            <w:tcBorders>
              <w:left w:val="single" w:sz="4" w:space="0" w:color="000000"/>
              <w:bottom w:val="single" w:sz="4" w:space="0" w:color="000000"/>
            </w:tcBorders>
          </w:tcPr>
          <w:p w14:paraId="0F7ACD81"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752A7F77"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7A68DB82"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23B9FDFE"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3151C52D"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color w:val="000000"/>
                <w:sz w:val="20"/>
              </w:rPr>
              <w:t>01</w:t>
            </w:r>
          </w:p>
        </w:tc>
        <w:tc>
          <w:tcPr>
            <w:tcW w:w="3412" w:type="dxa"/>
            <w:tcBorders>
              <w:left w:val="single" w:sz="4" w:space="0" w:color="000000"/>
              <w:bottom w:val="single" w:sz="4" w:space="0" w:color="000000"/>
            </w:tcBorders>
          </w:tcPr>
          <w:p w14:paraId="29062943" w14:textId="77777777" w:rsidR="00D419AE" w:rsidRPr="007E1DC0" w:rsidRDefault="00000000" w:rsidP="007E1DC0">
            <w:pPr>
              <w:pStyle w:val="Ttulo1"/>
              <w:widowControl w:val="0"/>
              <w:spacing w:before="138" w:line="276" w:lineRule="auto"/>
              <w:jc w:val="both"/>
              <w:rPr>
                <w:rFonts w:ascii="Verdana" w:hAnsi="Verdana"/>
                <w:b w:val="0"/>
                <w:bCs w:val="0"/>
                <w:sz w:val="20"/>
                <w:szCs w:val="20"/>
              </w:rPr>
            </w:pPr>
            <w:r w:rsidRPr="007E1DC0">
              <w:rPr>
                <w:rFonts w:ascii="Verdana" w:hAnsi="Verdana"/>
                <w:b w:val="0"/>
                <w:bCs w:val="0"/>
                <w:color w:val="000000"/>
                <w:sz w:val="20"/>
                <w:szCs w:val="20"/>
              </w:rPr>
              <w:t>Contratação de empresa especializada em engenharia sanitária para transporte de resíduos sólidos urbanos domiciliares, não recicláveis, com fornecimento de caixas móveis, da área de transbordo localizado no Córrego da Lapa, zona rural, neste município, até o Aterro Sanitário pertencente ao Serviço Colatinense de Meio Ambiente e Saneamento Ambiental (SANEAR) de Colatina/ES,</w:t>
            </w:r>
          </w:p>
          <w:p w14:paraId="6C69C7FA" w14:textId="77777777" w:rsidR="00D419AE" w:rsidRPr="007E1DC0" w:rsidRDefault="00D419AE" w:rsidP="007E1DC0">
            <w:pPr>
              <w:widowControl w:val="0"/>
              <w:spacing w:before="138" w:line="276" w:lineRule="auto"/>
              <w:jc w:val="both"/>
              <w:rPr>
                <w:rFonts w:ascii="Verdana" w:hAnsi="Verdana"/>
                <w:color w:val="000000"/>
                <w:sz w:val="20"/>
              </w:rPr>
            </w:pPr>
          </w:p>
          <w:p w14:paraId="3129BD74" w14:textId="77777777" w:rsidR="00D419AE" w:rsidRPr="007E1DC0" w:rsidRDefault="00000000" w:rsidP="007E1DC0">
            <w:pPr>
              <w:widowControl w:val="0"/>
              <w:spacing w:before="138" w:line="276" w:lineRule="auto"/>
              <w:jc w:val="both"/>
              <w:rPr>
                <w:rFonts w:ascii="Verdana" w:hAnsi="Verdana"/>
                <w:sz w:val="20"/>
              </w:rPr>
            </w:pPr>
            <w:r w:rsidRPr="007E1DC0">
              <w:rPr>
                <w:rFonts w:ascii="Verdana" w:hAnsi="Verdana"/>
                <w:color w:val="000000"/>
                <w:sz w:val="20"/>
              </w:rPr>
              <w:t>OBS.: Estimativo da demanda em 431,89 toneladas/mês</w:t>
            </w:r>
          </w:p>
        </w:tc>
        <w:tc>
          <w:tcPr>
            <w:tcW w:w="716" w:type="dxa"/>
            <w:tcBorders>
              <w:left w:val="single" w:sz="4" w:space="0" w:color="000000"/>
              <w:bottom w:val="single" w:sz="4" w:space="0" w:color="000000"/>
            </w:tcBorders>
            <w:vAlign w:val="center"/>
          </w:tcPr>
          <w:p w14:paraId="2955D9E4"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5D94D5FF" w14:textId="77777777" w:rsidR="00D419AE" w:rsidRPr="007E1DC0" w:rsidRDefault="00000000" w:rsidP="007E1DC0">
            <w:pPr>
              <w:pStyle w:val="Contedodatabela"/>
              <w:widowControl w:val="0"/>
              <w:spacing w:line="276" w:lineRule="auto"/>
              <w:jc w:val="center"/>
              <w:rPr>
                <w:rFonts w:ascii="Verdana" w:hAnsi="Verdana"/>
                <w:color w:val="000000"/>
                <w:sz w:val="20"/>
              </w:rPr>
            </w:pPr>
            <w:r w:rsidRPr="007E1DC0">
              <w:rPr>
                <w:rFonts w:ascii="Verdana" w:hAnsi="Verdana"/>
                <w:color w:val="000000"/>
                <w:sz w:val="20"/>
              </w:rPr>
              <w:t>ton.</w:t>
            </w:r>
          </w:p>
        </w:tc>
        <w:tc>
          <w:tcPr>
            <w:tcW w:w="1201" w:type="dxa"/>
            <w:tcBorders>
              <w:left w:val="single" w:sz="4" w:space="0" w:color="000000"/>
              <w:bottom w:val="single" w:sz="4" w:space="0" w:color="000000"/>
            </w:tcBorders>
            <w:vAlign w:val="center"/>
          </w:tcPr>
          <w:p w14:paraId="31E26D22"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56816E7E" w14:textId="77777777" w:rsidR="00D419AE" w:rsidRPr="007E1DC0" w:rsidRDefault="00000000" w:rsidP="007E1DC0">
            <w:pPr>
              <w:pStyle w:val="Contedodatabela"/>
              <w:widowControl w:val="0"/>
              <w:spacing w:line="276" w:lineRule="auto"/>
              <w:jc w:val="center"/>
              <w:rPr>
                <w:rFonts w:ascii="Verdana" w:hAnsi="Verdana"/>
                <w:color w:val="000000"/>
                <w:sz w:val="20"/>
              </w:rPr>
            </w:pPr>
            <w:r w:rsidRPr="007E1DC0">
              <w:rPr>
                <w:rFonts w:ascii="Verdana" w:hAnsi="Verdana"/>
                <w:color w:val="000000"/>
                <w:sz w:val="20"/>
              </w:rPr>
              <w:t>5.182,68</w:t>
            </w:r>
          </w:p>
        </w:tc>
        <w:tc>
          <w:tcPr>
            <w:tcW w:w="1592" w:type="dxa"/>
            <w:tcBorders>
              <w:left w:val="single" w:sz="4" w:space="0" w:color="000000"/>
              <w:bottom w:val="single" w:sz="4" w:space="0" w:color="000000"/>
            </w:tcBorders>
            <w:vAlign w:val="center"/>
          </w:tcPr>
          <w:p w14:paraId="3E78BA01"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38849739"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color w:val="000000"/>
                <w:sz w:val="20"/>
              </w:rPr>
              <w:t>R$ 127,00</w:t>
            </w:r>
          </w:p>
        </w:tc>
        <w:tc>
          <w:tcPr>
            <w:tcW w:w="1741" w:type="dxa"/>
            <w:tcBorders>
              <w:left w:val="single" w:sz="4" w:space="0" w:color="000000"/>
              <w:bottom w:val="single" w:sz="4" w:space="0" w:color="000000"/>
              <w:right w:val="single" w:sz="4" w:space="0" w:color="000000"/>
            </w:tcBorders>
            <w:vAlign w:val="center"/>
          </w:tcPr>
          <w:p w14:paraId="51AA3DE6" w14:textId="77777777" w:rsidR="00D419AE" w:rsidRPr="007E1DC0" w:rsidRDefault="00D419AE" w:rsidP="007E1DC0">
            <w:pPr>
              <w:pStyle w:val="Contedodatabela"/>
              <w:widowControl w:val="0"/>
              <w:spacing w:line="276" w:lineRule="auto"/>
              <w:jc w:val="center"/>
              <w:rPr>
                <w:rFonts w:ascii="Verdana" w:hAnsi="Verdana"/>
                <w:color w:val="000000"/>
                <w:sz w:val="20"/>
              </w:rPr>
            </w:pPr>
          </w:p>
          <w:p w14:paraId="0B157261" w14:textId="77777777" w:rsidR="00D419AE" w:rsidRPr="007E1DC0" w:rsidRDefault="00000000" w:rsidP="007E1DC0">
            <w:pPr>
              <w:pStyle w:val="Contedodatabela"/>
              <w:widowControl w:val="0"/>
              <w:spacing w:line="276" w:lineRule="auto"/>
              <w:jc w:val="center"/>
              <w:rPr>
                <w:rFonts w:ascii="Verdana" w:hAnsi="Verdana"/>
                <w:sz w:val="20"/>
              </w:rPr>
            </w:pPr>
            <w:r w:rsidRPr="007E1DC0">
              <w:rPr>
                <w:rFonts w:ascii="Verdana" w:hAnsi="Verdana"/>
                <w:color w:val="000000"/>
                <w:sz w:val="20"/>
              </w:rPr>
              <w:t>R$ 658.200,36</w:t>
            </w:r>
          </w:p>
        </w:tc>
      </w:tr>
      <w:tr w:rsidR="00D419AE" w:rsidRPr="007E1DC0" w14:paraId="119101E1" w14:textId="77777777">
        <w:tc>
          <w:tcPr>
            <w:tcW w:w="9449" w:type="dxa"/>
            <w:gridSpan w:val="6"/>
            <w:tcBorders>
              <w:left w:val="single" w:sz="4" w:space="0" w:color="000000"/>
              <w:bottom w:val="single" w:sz="4" w:space="0" w:color="000000"/>
              <w:right w:val="single" w:sz="4" w:space="0" w:color="000000"/>
            </w:tcBorders>
          </w:tcPr>
          <w:p w14:paraId="17FAF4E0" w14:textId="77777777" w:rsidR="00D419AE" w:rsidRPr="007E1DC0" w:rsidRDefault="00000000" w:rsidP="007E1DC0">
            <w:pPr>
              <w:pStyle w:val="Contedodatabela"/>
              <w:widowControl w:val="0"/>
              <w:spacing w:line="276" w:lineRule="auto"/>
              <w:jc w:val="both"/>
              <w:rPr>
                <w:rFonts w:ascii="Verdana" w:hAnsi="Verdana"/>
                <w:sz w:val="20"/>
              </w:rPr>
            </w:pPr>
            <w:r w:rsidRPr="007E1DC0">
              <w:rPr>
                <w:rFonts w:ascii="Verdana" w:hAnsi="Verdana"/>
                <w:b/>
                <w:bCs/>
                <w:color w:val="000000"/>
                <w:sz w:val="20"/>
              </w:rPr>
              <w:t>VALOR ESTIMADO TOTAL: R$ 658.200,36 (seiscentos e cinquenta e oito mil duzentos reais e trinta e seis centavos)</w:t>
            </w:r>
          </w:p>
        </w:tc>
      </w:tr>
    </w:tbl>
    <w:p w14:paraId="0301D9AD" w14:textId="77777777" w:rsidR="00D419AE" w:rsidRPr="007E1DC0" w:rsidRDefault="00D419AE" w:rsidP="007E1DC0">
      <w:pPr>
        <w:tabs>
          <w:tab w:val="left" w:pos="567"/>
        </w:tabs>
        <w:spacing w:line="276" w:lineRule="auto"/>
        <w:jc w:val="both"/>
        <w:rPr>
          <w:rFonts w:ascii="Verdana" w:hAnsi="Verdana"/>
          <w:sz w:val="20"/>
        </w:rPr>
      </w:pPr>
    </w:p>
    <w:p w14:paraId="79087984" w14:textId="77777777" w:rsidR="00D419AE" w:rsidRPr="007E1DC0" w:rsidRDefault="00000000" w:rsidP="007E1DC0">
      <w:pPr>
        <w:tabs>
          <w:tab w:val="left" w:pos="567"/>
        </w:tabs>
        <w:spacing w:line="276" w:lineRule="auto"/>
        <w:jc w:val="both"/>
        <w:rPr>
          <w:rFonts w:ascii="Verdana" w:hAnsi="Verdana"/>
          <w:sz w:val="20"/>
        </w:rPr>
      </w:pPr>
      <w:r w:rsidRPr="007E1DC0">
        <w:rPr>
          <w:rFonts w:ascii="Verdana" w:hAnsi="Verdana"/>
          <w:sz w:val="20"/>
        </w:rPr>
        <w:t>1.2. O prazo de vigência da contratação será</w:t>
      </w:r>
      <w:r w:rsidRPr="007E1DC0">
        <w:rPr>
          <w:rFonts w:ascii="Verdana" w:eastAsia="Arial" w:hAnsi="Verdana" w:cs="Arial"/>
          <w:sz w:val="20"/>
        </w:rPr>
        <w:t xml:space="preserve"> de até 12 (doze) meses, contados </w:t>
      </w:r>
      <w:r w:rsidRPr="007E1DC0">
        <w:rPr>
          <w:rFonts w:ascii="Verdana" w:eastAsia="Arial" w:hAnsi="Verdana" w:cs="Arial"/>
          <w:bCs/>
          <w:color w:val="000000"/>
          <w:sz w:val="20"/>
        </w:rPr>
        <w:t>a partir da assinatura d</w:t>
      </w:r>
      <w:r w:rsidRPr="007E1DC0">
        <w:rPr>
          <w:rFonts w:ascii="Verdana" w:hAnsi="Verdana" w:cs="Arial"/>
          <w:bCs/>
          <w:color w:val="000000"/>
          <w:sz w:val="20"/>
        </w:rPr>
        <w:t>o contrato</w:t>
      </w:r>
      <w:r w:rsidRPr="007E1DC0">
        <w:rPr>
          <w:rFonts w:ascii="Verdana" w:eastAsia="Arial" w:hAnsi="Verdana" w:cs="Arial"/>
          <w:bCs/>
          <w:color w:val="000000"/>
          <w:sz w:val="20"/>
        </w:rPr>
        <w:t>, podendo ser prorrogado</w:t>
      </w:r>
      <w:r w:rsidRPr="007E1DC0">
        <w:rPr>
          <w:rFonts w:ascii="Verdana" w:hAnsi="Verdana" w:cs="Arial"/>
          <w:bCs/>
          <w:color w:val="FF0000"/>
          <w:sz w:val="20"/>
        </w:rPr>
        <w:t xml:space="preserve"> </w:t>
      </w:r>
      <w:r w:rsidRPr="007E1DC0">
        <w:rPr>
          <w:rFonts w:ascii="Verdana" w:hAnsi="Verdana" w:cs="Arial"/>
          <w:bCs/>
          <w:color w:val="000000"/>
          <w:sz w:val="20"/>
        </w:rPr>
        <w:t>por até 10 anos, na forma dos artigos 106 e 107 da Lei n° 14.133/2021.</w:t>
      </w:r>
    </w:p>
    <w:p w14:paraId="552ABB95" w14:textId="77777777" w:rsidR="00D419AE" w:rsidRPr="007E1DC0" w:rsidRDefault="00000000" w:rsidP="007E1DC0">
      <w:pPr>
        <w:tabs>
          <w:tab w:val="left" w:pos="567"/>
        </w:tabs>
        <w:spacing w:line="276" w:lineRule="auto"/>
        <w:jc w:val="both"/>
        <w:rPr>
          <w:rFonts w:ascii="Verdana" w:hAnsi="Verdana"/>
          <w:sz w:val="20"/>
        </w:rPr>
      </w:pPr>
      <w:r w:rsidRPr="007E1DC0">
        <w:rPr>
          <w:rFonts w:ascii="Verdana" w:eastAsia="Arial" w:hAnsi="Verdana" w:cs="Arial"/>
          <w:bCs/>
          <w:color w:val="000000"/>
          <w:sz w:val="20"/>
        </w:rPr>
        <w:lastRenderedPageBreak/>
        <w:t>1.2.1. A prorrogação de que trata este item é condicionada ao ateste, pela autoridade competente, de que as condições e os preços permanecem vantajosos para a Administração, permitida a negociação com o contratado.</w:t>
      </w:r>
    </w:p>
    <w:p w14:paraId="636B32FF" w14:textId="77777777" w:rsidR="00D419AE" w:rsidRPr="007E1DC0" w:rsidRDefault="00000000" w:rsidP="007E1DC0">
      <w:pPr>
        <w:tabs>
          <w:tab w:val="left" w:pos="567"/>
        </w:tabs>
        <w:spacing w:line="276" w:lineRule="auto"/>
        <w:jc w:val="both"/>
        <w:rPr>
          <w:rFonts w:ascii="Verdana" w:hAnsi="Verdana"/>
          <w:sz w:val="20"/>
        </w:rPr>
      </w:pPr>
      <w:r w:rsidRPr="007E1DC0">
        <w:rPr>
          <w:rFonts w:ascii="Verdana" w:hAnsi="Verdana"/>
          <w:color w:val="000000"/>
          <w:sz w:val="20"/>
        </w:rPr>
        <w:t>1.3.</w:t>
      </w:r>
      <w:r w:rsidRPr="007E1DC0">
        <w:rPr>
          <w:rFonts w:ascii="Verdana" w:hAnsi="Verdana"/>
          <w:b/>
          <w:bCs/>
          <w:color w:val="000000"/>
          <w:sz w:val="20"/>
        </w:rPr>
        <w:t xml:space="preserve"> </w:t>
      </w:r>
      <w:r w:rsidRPr="007E1DC0">
        <w:rPr>
          <w:rFonts w:ascii="Verdana" w:hAnsi="Verdana"/>
          <w:bCs/>
          <w:iCs/>
          <w:color w:val="000000"/>
          <w:sz w:val="20"/>
        </w:rPr>
        <w:t>O</w:t>
      </w:r>
      <w:r w:rsidRPr="007E1DC0">
        <w:rPr>
          <w:rFonts w:ascii="Verdana" w:eastAsia="Arial" w:hAnsi="Verdana" w:cs="Arial"/>
          <w:color w:val="000000"/>
          <w:sz w:val="20"/>
        </w:rPr>
        <w:t>(s) serviço(s) objeto desta contratação são caracterizados como comum(</w:t>
      </w:r>
      <w:proofErr w:type="spellStart"/>
      <w:r w:rsidRPr="007E1DC0">
        <w:rPr>
          <w:rFonts w:ascii="Verdana" w:eastAsia="Arial" w:hAnsi="Verdana" w:cs="Arial"/>
          <w:color w:val="000000"/>
          <w:sz w:val="20"/>
        </w:rPr>
        <w:t>ns</w:t>
      </w:r>
      <w:proofErr w:type="spellEnd"/>
      <w:r w:rsidRPr="007E1DC0">
        <w:rPr>
          <w:rFonts w:ascii="Verdana" w:eastAsia="Arial" w:hAnsi="Verdana" w:cs="Arial"/>
          <w:color w:val="000000"/>
          <w:sz w:val="20"/>
        </w:rPr>
        <w:t>), conforme justificativa constante do Estudo Técnico Preliminar.</w:t>
      </w:r>
    </w:p>
    <w:p w14:paraId="229041BF" w14:textId="77777777" w:rsidR="00D419AE" w:rsidRPr="007E1DC0" w:rsidRDefault="00000000" w:rsidP="007E1DC0">
      <w:pPr>
        <w:tabs>
          <w:tab w:val="left" w:pos="567"/>
        </w:tabs>
        <w:spacing w:line="276" w:lineRule="auto"/>
        <w:jc w:val="both"/>
        <w:rPr>
          <w:rFonts w:ascii="Verdana" w:hAnsi="Verdana"/>
          <w:sz w:val="20"/>
        </w:rPr>
      </w:pPr>
      <w:r w:rsidRPr="007E1DC0">
        <w:rPr>
          <w:rFonts w:ascii="Verdana" w:eastAsia="Arial" w:hAnsi="Verdana" w:cs="Arial"/>
          <w:color w:val="000000"/>
          <w:sz w:val="20"/>
        </w:rPr>
        <w:t>1.4. O fornecedor será selecionado por meio da realização de procedimento de licitação - pregão – MENOR PREÇO.</w:t>
      </w:r>
    </w:p>
    <w:p w14:paraId="1336FF73" w14:textId="77777777" w:rsidR="00D419AE" w:rsidRPr="007E1DC0" w:rsidRDefault="00D419AE" w:rsidP="007E1DC0">
      <w:pPr>
        <w:pStyle w:val="PargrafodaLista"/>
        <w:tabs>
          <w:tab w:val="left" w:pos="0"/>
        </w:tabs>
        <w:suppressAutoHyphens w:val="0"/>
        <w:spacing w:line="276" w:lineRule="auto"/>
        <w:ind w:left="0"/>
        <w:jc w:val="both"/>
        <w:rPr>
          <w:rFonts w:ascii="Verdana" w:eastAsia="Arial" w:hAnsi="Verdana" w:cs="Arial"/>
          <w:color w:val="000000"/>
        </w:rPr>
      </w:pPr>
    </w:p>
    <w:p w14:paraId="3FF2A80F" w14:textId="77777777" w:rsidR="00D419AE" w:rsidRPr="007E1DC0" w:rsidRDefault="00000000" w:rsidP="007E1DC0">
      <w:pPr>
        <w:spacing w:line="276" w:lineRule="auto"/>
        <w:jc w:val="both"/>
        <w:rPr>
          <w:rFonts w:ascii="Verdana" w:hAnsi="Verdana"/>
          <w:sz w:val="20"/>
        </w:rPr>
      </w:pPr>
      <w:r w:rsidRPr="007E1DC0">
        <w:rPr>
          <w:rFonts w:ascii="Verdana" w:hAnsi="Verdana"/>
          <w:b/>
          <w:bCs/>
          <w:sz w:val="20"/>
        </w:rPr>
        <w:t>2. DESCRIÇÃO DA NECESSIDADE DA CONTRATAÇÃO</w:t>
      </w:r>
    </w:p>
    <w:p w14:paraId="5B2613A6" w14:textId="77777777" w:rsidR="00D419AE" w:rsidRPr="007E1DC0" w:rsidRDefault="00000000" w:rsidP="007E1DC0">
      <w:pPr>
        <w:spacing w:line="276" w:lineRule="auto"/>
        <w:contextualSpacing/>
        <w:jc w:val="both"/>
        <w:rPr>
          <w:rFonts w:ascii="Verdana" w:hAnsi="Verdana"/>
          <w:sz w:val="20"/>
        </w:rPr>
      </w:pPr>
      <w:r w:rsidRPr="007E1DC0">
        <w:rPr>
          <w:rFonts w:ascii="Verdana" w:hAnsi="Verdana" w:cs="Arial"/>
          <w:sz w:val="20"/>
        </w:rPr>
        <w:t xml:space="preserve">2.1. A grande necessidade é a contratação de empresa especializada para prestação de serviço de transporte dos resíduos sólidos urbanos domiciliares, não recicláveis, da área de transbordo localizado no Córrego da Lapa, zona rural, neste Município, até o Aterro Sanitário pertencente ao </w:t>
      </w:r>
      <w:r w:rsidRPr="007E1DC0">
        <w:rPr>
          <w:rFonts w:ascii="Verdana" w:hAnsi="Verdana" w:cs="Verdana"/>
          <w:sz w:val="20"/>
        </w:rPr>
        <w:t>Serviço Colatinense de Meio Ambiente e Saneamento Ambiental (SANEAR)</w:t>
      </w:r>
      <w:r w:rsidRPr="007E1DC0">
        <w:rPr>
          <w:rFonts w:ascii="Verdana" w:hAnsi="Verdana" w:cs="Arial"/>
          <w:sz w:val="20"/>
        </w:rPr>
        <w:t xml:space="preserve"> em Colatina/ES.</w:t>
      </w:r>
    </w:p>
    <w:p w14:paraId="5ECCBD17" w14:textId="77777777" w:rsidR="00D419AE" w:rsidRPr="007E1DC0" w:rsidRDefault="00000000" w:rsidP="007E1DC0">
      <w:pPr>
        <w:pStyle w:val="PargrafodaLista"/>
        <w:spacing w:line="276" w:lineRule="auto"/>
        <w:ind w:left="0"/>
        <w:contextualSpacing/>
        <w:jc w:val="both"/>
        <w:rPr>
          <w:rFonts w:ascii="Verdana" w:hAnsi="Verdana"/>
        </w:rPr>
      </w:pPr>
      <w:r w:rsidRPr="007E1DC0">
        <w:rPr>
          <w:rFonts w:ascii="Verdana" w:hAnsi="Verdana" w:cs="Arial"/>
          <w:color w:val="000000"/>
        </w:rPr>
        <w:t xml:space="preserve">2.2. </w:t>
      </w:r>
      <w:r w:rsidRPr="007E1DC0">
        <w:rPr>
          <w:rFonts w:ascii="Verdana" w:hAnsi="Verdana" w:cs="Arial"/>
        </w:rPr>
        <w:t>Consideram-se como resíduos sólidos domiciliares urbanos aqueles gerados nas residências, edifícios residenciais e, resíduos comerciais os gerados nos estabelecimentos comerciais, industriais não perigosos e públicos, classificados como Classe II, conforme NBR 10.004/2004.</w:t>
      </w:r>
    </w:p>
    <w:p w14:paraId="6F7F09DF"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Arial"/>
          <w:sz w:val="20"/>
        </w:rPr>
        <w:t>2.3. Devido à necessidade transportar os RSU até a área licenciada do SANEAR em Colatina/Es para o tratamento dos resíduos sólidos urbanos oriundos da coleta de lixo úmido do município, utilizando a técnica de disposição dos resíduos sólidos urbanos na forma de aterro sanitário, sem causar danos à saúde pública e à segurança, minimizando os impactos ambientais, método este que utiliza princípios de engenharia para confinar os resíduos sólidos à menor área possível e reduzi-los ao menor volume permissível, cobrindo-o com uma camada de terra na conclusão de cada jornada de trabalho, ou a intervalos menores, se necessário. Sendo assim, justifica-se a contratação de empresa para transporte de RSU, devido a desativação da célula de destinação final de RSU do município por não mais atender as determinações da Lei Estadual nº 7.058, de 18 de janeiro de 2002. Visa também o cumprimento da condicionante 3.1 do Termo de Compromisso Ambiental 02/2013 - MPE/IEMA/MPT/ município São Gabriel da Palha, bem como, propende solucionar problemas de interesse de saúde pública e a preservação do Meio ambiente.</w:t>
      </w:r>
    </w:p>
    <w:p w14:paraId="77AAAD24" w14:textId="77777777" w:rsidR="00D419AE" w:rsidRPr="007E1DC0" w:rsidRDefault="00000000" w:rsidP="007E1DC0">
      <w:pPr>
        <w:pStyle w:val="PargrafodaLista"/>
        <w:spacing w:line="276" w:lineRule="auto"/>
        <w:ind w:left="0"/>
        <w:contextualSpacing/>
        <w:jc w:val="both"/>
        <w:rPr>
          <w:rFonts w:ascii="Verdana" w:hAnsi="Verdana"/>
        </w:rPr>
      </w:pPr>
      <w:r w:rsidRPr="007E1DC0">
        <w:rPr>
          <w:rFonts w:ascii="Verdana" w:hAnsi="Verdana" w:cs="Arial"/>
          <w:color w:val="040C28"/>
        </w:rPr>
        <w:t xml:space="preserve">2.4. </w:t>
      </w:r>
      <w:r w:rsidRPr="007E1DC0">
        <w:rPr>
          <w:rFonts w:ascii="Verdana" w:hAnsi="Verdana" w:cs="Arial"/>
          <w:b/>
          <w:bCs/>
          <w:color w:val="040C28"/>
        </w:rPr>
        <w:t xml:space="preserve"> </w:t>
      </w:r>
      <w:r w:rsidRPr="007E1DC0">
        <w:rPr>
          <w:rFonts w:ascii="Verdana" w:hAnsi="Verdana" w:cs="Arial"/>
        </w:rPr>
        <w:t xml:space="preserve">A contratação em questão visa atender a necessidade do Município em realizar </w:t>
      </w:r>
      <w:r w:rsidRPr="007E1DC0">
        <w:rPr>
          <w:rFonts w:ascii="Verdana" w:hAnsi="Verdana" w:cs="Arial"/>
          <w:color w:val="040C28"/>
        </w:rPr>
        <w:t xml:space="preserve">a destinação final adequada conforme estabelecido na Política Nacional de Resíduos sólidos Lei 12.305 de  02 de Agosto de 2010, que em seu </w:t>
      </w:r>
      <w:proofErr w:type="spellStart"/>
      <w:r w:rsidRPr="007E1DC0">
        <w:rPr>
          <w:rFonts w:ascii="Verdana" w:hAnsi="Verdana" w:cs="Arial"/>
          <w:color w:val="040C28"/>
        </w:rPr>
        <w:t>Art</w:t>
      </w:r>
      <w:proofErr w:type="spellEnd"/>
      <w:r w:rsidRPr="007E1DC0">
        <w:rPr>
          <w:rFonts w:ascii="Verdana" w:hAnsi="Verdana" w:cs="Arial"/>
          <w:color w:val="040C28"/>
        </w:rPr>
        <w:t xml:space="preserve"> 3º, parágrafo </w:t>
      </w:r>
      <w:r w:rsidRPr="007E1DC0">
        <w:rPr>
          <w:rFonts w:ascii="Verdana" w:hAnsi="Verdana" w:cs="Arial"/>
          <w:color w:val="000000"/>
        </w:rPr>
        <w:t>X - gerenciamento de resíduos sólidos: conjunto de ações exercidas, direta ou indiretamente, nas etapas de coleta, transporte, transbordo, tratamento e destinação final ambientalmente adequada dos resíduos sólidos e disposição final ambientalmente adequada dos rejeitos, de acordo com plano municipal de gestão integrada de resíduos sólidos ou com plano de gerenciamento de resíduos sólidos, exigidos na forma desta Lei;</w:t>
      </w:r>
    </w:p>
    <w:p w14:paraId="69C1251A" w14:textId="77777777" w:rsidR="00D419AE" w:rsidRPr="007E1DC0" w:rsidRDefault="00D419AE" w:rsidP="007E1DC0">
      <w:pPr>
        <w:pStyle w:val="PargrafodaLista"/>
        <w:spacing w:line="276" w:lineRule="auto"/>
        <w:ind w:left="0"/>
        <w:contextualSpacing/>
        <w:jc w:val="both"/>
        <w:rPr>
          <w:rFonts w:ascii="Verdana" w:hAnsi="Verdana"/>
        </w:rPr>
      </w:pPr>
    </w:p>
    <w:p w14:paraId="31B94D5C" w14:textId="77777777" w:rsidR="00D419AE" w:rsidRPr="007E1DC0" w:rsidRDefault="00000000" w:rsidP="007E1DC0">
      <w:pPr>
        <w:tabs>
          <w:tab w:val="left" w:pos="335"/>
          <w:tab w:val="left" w:pos="709"/>
        </w:tabs>
        <w:spacing w:line="276" w:lineRule="auto"/>
        <w:jc w:val="both"/>
        <w:rPr>
          <w:rFonts w:ascii="Verdana" w:hAnsi="Verdana"/>
          <w:sz w:val="20"/>
        </w:rPr>
      </w:pPr>
      <w:r w:rsidRPr="007E1DC0">
        <w:rPr>
          <w:rFonts w:ascii="Verdana" w:hAnsi="Verdana"/>
          <w:b/>
          <w:bCs/>
          <w:sz w:val="20"/>
        </w:rPr>
        <w:t>3. DESCRIÇÃO DA SOLUÇÃO</w:t>
      </w:r>
    </w:p>
    <w:p w14:paraId="2CD98004" w14:textId="77777777" w:rsidR="00D419AE" w:rsidRPr="007E1DC0" w:rsidRDefault="00000000" w:rsidP="007E1DC0">
      <w:pPr>
        <w:spacing w:line="276" w:lineRule="auto"/>
        <w:jc w:val="both"/>
        <w:rPr>
          <w:rFonts w:ascii="Verdana" w:hAnsi="Verdana"/>
          <w:sz w:val="20"/>
        </w:rPr>
      </w:pPr>
      <w:r w:rsidRPr="007E1DC0">
        <w:rPr>
          <w:rFonts w:ascii="Verdana" w:hAnsi="Verdana" w:cs="Arial"/>
          <w:sz w:val="20"/>
        </w:rPr>
        <w:t>3.1. A descrição da solução como um todo, encontra-se pormenorizada em tópico específico dos Estudos Técnicos Preliminares, apêndice deste Termo de Referência.</w:t>
      </w:r>
    </w:p>
    <w:p w14:paraId="2F10D8C5" w14:textId="77777777" w:rsidR="00D419AE" w:rsidRPr="007E1DC0" w:rsidRDefault="00000000" w:rsidP="007E1DC0">
      <w:pPr>
        <w:tabs>
          <w:tab w:val="left" w:pos="335"/>
        </w:tabs>
        <w:spacing w:line="276" w:lineRule="auto"/>
        <w:jc w:val="both"/>
        <w:rPr>
          <w:rFonts w:ascii="Verdana" w:hAnsi="Verdana"/>
          <w:sz w:val="20"/>
        </w:rPr>
      </w:pPr>
      <w:r w:rsidRPr="007E1DC0">
        <w:rPr>
          <w:rFonts w:ascii="Verdana" w:hAnsi="Verdana" w:cs="Arial"/>
          <w:sz w:val="20"/>
        </w:rPr>
        <w:t>3.2.</w:t>
      </w:r>
      <w:bookmarkStart w:id="0" w:name="_Hlk157516700"/>
      <w:r w:rsidRPr="007E1DC0">
        <w:rPr>
          <w:rFonts w:ascii="Verdana" w:hAnsi="Verdana" w:cs="Arial"/>
          <w:sz w:val="20"/>
        </w:rPr>
        <w:t xml:space="preserve"> A contratação da prestação de serviços deverá obedecer, no que couber, ao disposto na Lei n.º 14.133/2021 e suas alterações.</w:t>
      </w:r>
    </w:p>
    <w:p w14:paraId="3458C3B3" w14:textId="77777777" w:rsidR="00D419AE" w:rsidRPr="007E1DC0" w:rsidRDefault="00D419AE" w:rsidP="007E1DC0">
      <w:pPr>
        <w:spacing w:line="276" w:lineRule="auto"/>
        <w:jc w:val="both"/>
        <w:rPr>
          <w:rFonts w:ascii="Verdana" w:hAnsi="Verdana" w:cs="Arial"/>
          <w:b/>
          <w:sz w:val="20"/>
          <w:u w:val="single"/>
        </w:rPr>
      </w:pPr>
    </w:p>
    <w:p w14:paraId="4C588477" w14:textId="77777777" w:rsidR="00D419AE" w:rsidRPr="007E1DC0" w:rsidRDefault="00000000" w:rsidP="007E1DC0">
      <w:pPr>
        <w:spacing w:line="276" w:lineRule="auto"/>
        <w:jc w:val="both"/>
        <w:rPr>
          <w:rFonts w:ascii="Verdana" w:hAnsi="Verdana"/>
          <w:sz w:val="20"/>
        </w:rPr>
      </w:pPr>
      <w:r w:rsidRPr="007E1DC0">
        <w:rPr>
          <w:rFonts w:ascii="Verdana" w:hAnsi="Verdana"/>
          <w:b/>
          <w:bCs/>
          <w:sz w:val="20"/>
        </w:rPr>
        <w:t>4. REQUISITOS DA CONTRATAÇÃO</w:t>
      </w:r>
    </w:p>
    <w:p w14:paraId="7ADEAC48" w14:textId="4528EB7E"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xml:space="preserve">4.1. </w:t>
      </w:r>
      <w:r w:rsidRPr="007E1DC0">
        <w:rPr>
          <w:rFonts w:ascii="Verdana" w:eastAsia="Arial" w:hAnsi="Verdana" w:cs="Verdana"/>
          <w:color w:val="000000"/>
          <w:sz w:val="20"/>
        </w:rPr>
        <w:t xml:space="preserve">Os serviços a serem executadas pela empresa contratada compreendem o transporte dos Resíduos Sólidos Urbanos Classe II </w:t>
      </w:r>
      <w:r w:rsidRPr="007E1DC0">
        <w:rPr>
          <w:rFonts w:ascii="Verdana" w:eastAsia="Arial" w:hAnsi="Verdana" w:cs="Arial"/>
          <w:sz w:val="20"/>
        </w:rPr>
        <w:t xml:space="preserve">desde a sede da Usina de Triagem e Compostagem </w:t>
      </w:r>
      <w:r w:rsidRPr="007E1DC0">
        <w:rPr>
          <w:rFonts w:ascii="Verdana" w:eastAsia="Arial" w:hAnsi="Verdana" w:cs="Arial"/>
          <w:sz w:val="20"/>
        </w:rPr>
        <w:lastRenderedPageBreak/>
        <w:t>de Resíduos Sólidos Urbanos, onde está localizado a área de transbordo no Córrego da Lapa, Zona Rural até a destinação final do aterro sanitário pertencente ao S</w:t>
      </w:r>
      <w:r w:rsidRPr="007E1DC0">
        <w:rPr>
          <w:rFonts w:ascii="Verdana" w:eastAsia="Arial" w:hAnsi="Verdana" w:cs="Verdana"/>
          <w:sz w:val="20"/>
        </w:rPr>
        <w:t>erviço Colatinense de Meio Ambiente e Saneamento Ambiental (SANEAR)</w:t>
      </w:r>
      <w:r w:rsidRPr="007E1DC0">
        <w:rPr>
          <w:rFonts w:ascii="Verdana" w:eastAsia="Arial" w:hAnsi="Verdana" w:cs="Arial"/>
          <w:sz w:val="20"/>
        </w:rPr>
        <w:t xml:space="preserve"> em Colatina/ES, totalizando 79,9 km, com uma média de 1 hora e 19 minutos de duração da viagem.</w:t>
      </w:r>
    </w:p>
    <w:p w14:paraId="4B844B4E"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xml:space="preserve">4.1.1. Sustentabilidade se traduz em ações dos seres humanos voltadas a evitar ou </w:t>
      </w:r>
      <w:proofErr w:type="spellStart"/>
      <w:r w:rsidRPr="007E1DC0">
        <w:rPr>
          <w:rFonts w:ascii="Verdana" w:eastAsia="Arial" w:hAnsi="Verdana" w:cs="Arial"/>
          <w:sz w:val="20"/>
        </w:rPr>
        <w:t>miti</w:t>
      </w:r>
      <w:proofErr w:type="spellEnd"/>
      <w:r w:rsidRPr="007E1DC0">
        <w:rPr>
          <w:rFonts w:ascii="Verdana" w:eastAsia="Arial" w:hAnsi="Verdana" w:cs="Arial"/>
          <w:sz w:val="20"/>
        </w:rPr>
        <w:t xml:space="preserve">- </w:t>
      </w:r>
      <w:proofErr w:type="spellStart"/>
      <w:r w:rsidRPr="007E1DC0">
        <w:rPr>
          <w:rFonts w:ascii="Verdana" w:eastAsia="Arial" w:hAnsi="Verdana" w:cs="Arial"/>
          <w:sz w:val="20"/>
        </w:rPr>
        <w:t>gar</w:t>
      </w:r>
      <w:proofErr w:type="spellEnd"/>
      <w:r w:rsidRPr="007E1DC0">
        <w:rPr>
          <w:rFonts w:ascii="Verdana" w:eastAsia="Arial" w:hAnsi="Verdana" w:cs="Arial"/>
          <w:sz w:val="20"/>
        </w:rPr>
        <w:t xml:space="preserve"> impactos ao meio ambiente de suas atividades cotidianas. Em consonância com esta realidade sustentável, a administração pública solicitará das empresas que pretendem com ela firmar contrato, que adotem </w:t>
      </w:r>
      <w:proofErr w:type="gramStart"/>
      <w:r w:rsidRPr="007E1DC0">
        <w:rPr>
          <w:rFonts w:ascii="Verdana" w:eastAsia="Arial" w:hAnsi="Verdana" w:cs="Arial"/>
          <w:sz w:val="20"/>
        </w:rPr>
        <w:t>medidas  que</w:t>
      </w:r>
      <w:proofErr w:type="gramEnd"/>
      <w:r w:rsidRPr="007E1DC0">
        <w:rPr>
          <w:rFonts w:ascii="Verdana" w:eastAsia="Arial" w:hAnsi="Verdana" w:cs="Arial"/>
          <w:sz w:val="20"/>
        </w:rPr>
        <w:t xml:space="preserve"> minimizem os impactos socioambientais da contratação. Assim, será solicitada que as licitantes atendam as seguintes orientações:</w:t>
      </w:r>
    </w:p>
    <w:p w14:paraId="2D49C0A2"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Utilização de caminhões em conformidade com a legislação vigente, visando o controle</w:t>
      </w:r>
    </w:p>
    <w:p w14:paraId="016FE3C4"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de emissões de poluentes;</w:t>
      </w:r>
    </w:p>
    <w:p w14:paraId="3C8192AC"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Utilização de Diesel S10, a fim de reduzir emissões de poluentes.</w:t>
      </w:r>
    </w:p>
    <w:p w14:paraId="51E49A5D" w14:textId="77777777" w:rsidR="00D419AE" w:rsidRPr="007E1DC0" w:rsidRDefault="00D419AE" w:rsidP="007E1DC0">
      <w:pPr>
        <w:spacing w:line="276" w:lineRule="auto"/>
        <w:jc w:val="both"/>
        <w:rPr>
          <w:rFonts w:ascii="Verdana" w:hAnsi="Verdana"/>
          <w:sz w:val="20"/>
        </w:rPr>
      </w:pPr>
    </w:p>
    <w:p w14:paraId="4A02CAD6" w14:textId="77777777" w:rsidR="00D419AE" w:rsidRPr="007E1DC0" w:rsidRDefault="00000000" w:rsidP="007E1DC0">
      <w:pPr>
        <w:spacing w:line="276" w:lineRule="auto"/>
        <w:jc w:val="both"/>
        <w:rPr>
          <w:rFonts w:ascii="Verdana" w:hAnsi="Verdana"/>
          <w:sz w:val="20"/>
        </w:rPr>
      </w:pPr>
      <w:r w:rsidRPr="007E1DC0">
        <w:rPr>
          <w:rFonts w:ascii="Verdana" w:hAnsi="Verdana"/>
          <w:noProof/>
          <w:sz w:val="20"/>
        </w:rPr>
        <w:drawing>
          <wp:anchor distT="0" distB="0" distL="0" distR="0" simplePos="0" relativeHeight="251660288" behindDoc="0" locked="0" layoutInCell="0" allowOverlap="1" wp14:anchorId="7A6C4D4D" wp14:editId="27DE86C6">
            <wp:simplePos x="0" y="0"/>
            <wp:positionH relativeFrom="column">
              <wp:posOffset>902970</wp:posOffset>
            </wp:positionH>
            <wp:positionV relativeFrom="paragraph">
              <wp:posOffset>67310</wp:posOffset>
            </wp:positionV>
            <wp:extent cx="3967480" cy="4651375"/>
            <wp:effectExtent l="0" t="0" r="0" b="0"/>
            <wp:wrapSquare wrapText="largest"/>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7"/>
                    <a:stretch>
                      <a:fillRect/>
                    </a:stretch>
                  </pic:blipFill>
                  <pic:spPr bwMode="auto">
                    <a:xfrm>
                      <a:off x="0" y="0"/>
                      <a:ext cx="3967480" cy="4651375"/>
                    </a:xfrm>
                    <a:prstGeom prst="rect">
                      <a:avLst/>
                    </a:prstGeom>
                  </pic:spPr>
                </pic:pic>
              </a:graphicData>
            </a:graphic>
          </wp:anchor>
        </w:drawing>
      </w:r>
    </w:p>
    <w:p w14:paraId="682C408B" w14:textId="77777777" w:rsidR="00D419AE" w:rsidRPr="007E1DC0" w:rsidRDefault="00D419AE" w:rsidP="007E1DC0">
      <w:pPr>
        <w:spacing w:line="276" w:lineRule="auto"/>
        <w:jc w:val="both"/>
        <w:rPr>
          <w:rFonts w:ascii="Verdana" w:hAnsi="Verdana"/>
          <w:sz w:val="20"/>
        </w:rPr>
      </w:pPr>
    </w:p>
    <w:p w14:paraId="04B4F54F" w14:textId="77777777" w:rsidR="00D419AE" w:rsidRPr="007E1DC0" w:rsidRDefault="00D419AE" w:rsidP="007E1DC0">
      <w:pPr>
        <w:spacing w:line="276" w:lineRule="auto"/>
        <w:jc w:val="both"/>
        <w:rPr>
          <w:rFonts w:ascii="Verdana" w:hAnsi="Verdana"/>
          <w:sz w:val="20"/>
        </w:rPr>
      </w:pPr>
    </w:p>
    <w:p w14:paraId="2D337EE3" w14:textId="77777777" w:rsidR="00D419AE" w:rsidRPr="007E1DC0" w:rsidRDefault="00D419AE" w:rsidP="007E1DC0">
      <w:pPr>
        <w:spacing w:line="276" w:lineRule="auto"/>
        <w:jc w:val="both"/>
        <w:rPr>
          <w:rFonts w:ascii="Verdana" w:hAnsi="Verdana"/>
          <w:sz w:val="20"/>
        </w:rPr>
      </w:pPr>
    </w:p>
    <w:p w14:paraId="2B97A43B" w14:textId="77777777" w:rsidR="00D419AE" w:rsidRPr="007E1DC0" w:rsidRDefault="00D419AE" w:rsidP="007E1DC0">
      <w:pPr>
        <w:spacing w:line="276" w:lineRule="auto"/>
        <w:jc w:val="both"/>
        <w:rPr>
          <w:rFonts w:ascii="Verdana" w:hAnsi="Verdana"/>
          <w:sz w:val="20"/>
        </w:rPr>
      </w:pPr>
    </w:p>
    <w:p w14:paraId="73843622" w14:textId="77777777" w:rsidR="00D419AE" w:rsidRPr="007E1DC0" w:rsidRDefault="00D419AE" w:rsidP="007E1DC0">
      <w:pPr>
        <w:spacing w:line="276" w:lineRule="auto"/>
        <w:jc w:val="both"/>
        <w:rPr>
          <w:rFonts w:ascii="Verdana" w:hAnsi="Verdana"/>
          <w:sz w:val="20"/>
        </w:rPr>
      </w:pPr>
    </w:p>
    <w:p w14:paraId="321DBA3A" w14:textId="77777777" w:rsidR="00D419AE" w:rsidRPr="007E1DC0" w:rsidRDefault="00D419AE" w:rsidP="007E1DC0">
      <w:pPr>
        <w:spacing w:line="276" w:lineRule="auto"/>
        <w:jc w:val="both"/>
        <w:rPr>
          <w:rFonts w:ascii="Verdana" w:hAnsi="Verdana"/>
          <w:sz w:val="20"/>
        </w:rPr>
      </w:pPr>
    </w:p>
    <w:p w14:paraId="397E10EC" w14:textId="77777777" w:rsidR="00D419AE" w:rsidRPr="007E1DC0" w:rsidRDefault="00D419AE" w:rsidP="007E1DC0">
      <w:pPr>
        <w:spacing w:line="276" w:lineRule="auto"/>
        <w:jc w:val="both"/>
        <w:rPr>
          <w:rFonts w:ascii="Verdana" w:hAnsi="Verdana"/>
          <w:sz w:val="20"/>
        </w:rPr>
      </w:pPr>
    </w:p>
    <w:p w14:paraId="345BFD02" w14:textId="77777777" w:rsidR="00D419AE" w:rsidRPr="007E1DC0" w:rsidRDefault="00D419AE" w:rsidP="007E1DC0">
      <w:pPr>
        <w:spacing w:line="276" w:lineRule="auto"/>
        <w:jc w:val="both"/>
        <w:rPr>
          <w:rFonts w:ascii="Verdana" w:hAnsi="Verdana"/>
          <w:sz w:val="20"/>
        </w:rPr>
      </w:pPr>
    </w:p>
    <w:p w14:paraId="4806164F" w14:textId="77777777" w:rsidR="00D419AE" w:rsidRPr="007E1DC0" w:rsidRDefault="00D419AE" w:rsidP="007E1DC0">
      <w:pPr>
        <w:spacing w:line="276" w:lineRule="auto"/>
        <w:jc w:val="both"/>
        <w:rPr>
          <w:rFonts w:ascii="Verdana" w:hAnsi="Verdana"/>
          <w:sz w:val="20"/>
        </w:rPr>
      </w:pPr>
    </w:p>
    <w:p w14:paraId="2C92B3B6" w14:textId="77777777" w:rsidR="00D419AE" w:rsidRPr="007E1DC0" w:rsidRDefault="00D419AE" w:rsidP="007E1DC0">
      <w:pPr>
        <w:spacing w:line="276" w:lineRule="auto"/>
        <w:jc w:val="both"/>
        <w:rPr>
          <w:rFonts w:ascii="Verdana" w:hAnsi="Verdana"/>
          <w:sz w:val="20"/>
        </w:rPr>
      </w:pPr>
    </w:p>
    <w:p w14:paraId="13050CE2" w14:textId="77777777" w:rsidR="00D419AE" w:rsidRPr="007E1DC0" w:rsidRDefault="00D419AE" w:rsidP="007E1DC0">
      <w:pPr>
        <w:spacing w:line="276" w:lineRule="auto"/>
        <w:jc w:val="both"/>
        <w:rPr>
          <w:rFonts w:ascii="Verdana" w:hAnsi="Verdana"/>
          <w:sz w:val="20"/>
        </w:rPr>
      </w:pPr>
    </w:p>
    <w:p w14:paraId="43CC03AE" w14:textId="77777777" w:rsidR="00D419AE" w:rsidRPr="007E1DC0" w:rsidRDefault="00D419AE" w:rsidP="007E1DC0">
      <w:pPr>
        <w:spacing w:line="276" w:lineRule="auto"/>
        <w:jc w:val="both"/>
        <w:rPr>
          <w:rFonts w:ascii="Verdana" w:hAnsi="Verdana"/>
          <w:sz w:val="20"/>
        </w:rPr>
      </w:pPr>
    </w:p>
    <w:p w14:paraId="04B6124A" w14:textId="77777777" w:rsidR="00D419AE" w:rsidRPr="007E1DC0" w:rsidRDefault="00D419AE" w:rsidP="007E1DC0">
      <w:pPr>
        <w:spacing w:line="276" w:lineRule="auto"/>
        <w:jc w:val="both"/>
        <w:rPr>
          <w:rFonts w:ascii="Verdana" w:hAnsi="Verdana"/>
          <w:sz w:val="20"/>
        </w:rPr>
      </w:pPr>
    </w:p>
    <w:p w14:paraId="57E85FD2" w14:textId="77777777" w:rsidR="00D419AE" w:rsidRPr="007E1DC0" w:rsidRDefault="00D419AE" w:rsidP="007E1DC0">
      <w:pPr>
        <w:spacing w:line="276" w:lineRule="auto"/>
        <w:jc w:val="both"/>
        <w:rPr>
          <w:rFonts w:ascii="Verdana" w:hAnsi="Verdana"/>
          <w:sz w:val="20"/>
        </w:rPr>
      </w:pPr>
    </w:p>
    <w:p w14:paraId="08B0EB50" w14:textId="77777777" w:rsidR="00D419AE" w:rsidRPr="007E1DC0" w:rsidRDefault="00D419AE" w:rsidP="007E1DC0">
      <w:pPr>
        <w:spacing w:line="276" w:lineRule="auto"/>
        <w:jc w:val="both"/>
        <w:rPr>
          <w:rFonts w:ascii="Verdana" w:hAnsi="Verdana"/>
          <w:sz w:val="20"/>
        </w:rPr>
      </w:pPr>
    </w:p>
    <w:p w14:paraId="063FFE62" w14:textId="77777777" w:rsidR="00D419AE" w:rsidRPr="007E1DC0" w:rsidRDefault="00D419AE" w:rsidP="007E1DC0">
      <w:pPr>
        <w:spacing w:line="276" w:lineRule="auto"/>
        <w:jc w:val="both"/>
        <w:rPr>
          <w:rFonts w:ascii="Verdana" w:hAnsi="Verdana"/>
          <w:sz w:val="20"/>
        </w:rPr>
      </w:pPr>
    </w:p>
    <w:p w14:paraId="600EB06B" w14:textId="77777777" w:rsidR="00D419AE" w:rsidRPr="007E1DC0" w:rsidRDefault="00D419AE" w:rsidP="007E1DC0">
      <w:pPr>
        <w:spacing w:line="276" w:lineRule="auto"/>
        <w:jc w:val="both"/>
        <w:rPr>
          <w:rFonts w:ascii="Verdana" w:hAnsi="Verdana"/>
          <w:sz w:val="20"/>
        </w:rPr>
      </w:pPr>
    </w:p>
    <w:p w14:paraId="2E92E944" w14:textId="77777777" w:rsidR="00D419AE" w:rsidRPr="007E1DC0" w:rsidRDefault="00D419AE" w:rsidP="007E1DC0">
      <w:pPr>
        <w:spacing w:line="276" w:lineRule="auto"/>
        <w:jc w:val="both"/>
        <w:rPr>
          <w:rFonts w:ascii="Verdana" w:hAnsi="Verdana"/>
          <w:sz w:val="20"/>
        </w:rPr>
      </w:pPr>
    </w:p>
    <w:p w14:paraId="045A3BB6" w14:textId="77777777" w:rsidR="007E1DC0" w:rsidRDefault="00000000" w:rsidP="007E1DC0">
      <w:pPr>
        <w:spacing w:line="276" w:lineRule="auto"/>
        <w:jc w:val="both"/>
        <w:rPr>
          <w:rFonts w:ascii="Verdana" w:eastAsia="Arial" w:hAnsi="Verdana" w:cs="Arial"/>
          <w:sz w:val="20"/>
        </w:rPr>
      </w:pPr>
      <w:r w:rsidRPr="007E1DC0">
        <w:rPr>
          <w:rFonts w:ascii="Verdana" w:eastAsia="Arial" w:hAnsi="Verdana" w:cs="Arial"/>
          <w:sz w:val="20"/>
        </w:rPr>
        <w:t xml:space="preserve">                        </w:t>
      </w:r>
    </w:p>
    <w:p w14:paraId="724EC02F" w14:textId="77777777" w:rsidR="007E1DC0" w:rsidRDefault="007E1DC0" w:rsidP="007E1DC0">
      <w:pPr>
        <w:spacing w:line="276" w:lineRule="auto"/>
        <w:jc w:val="both"/>
        <w:rPr>
          <w:rFonts w:ascii="Verdana" w:eastAsia="Arial" w:hAnsi="Verdana" w:cs="Arial"/>
          <w:sz w:val="20"/>
        </w:rPr>
      </w:pPr>
    </w:p>
    <w:p w14:paraId="0E7F3594" w14:textId="77777777" w:rsidR="007E1DC0" w:rsidRDefault="007E1DC0" w:rsidP="007E1DC0">
      <w:pPr>
        <w:spacing w:line="276" w:lineRule="auto"/>
        <w:jc w:val="both"/>
        <w:rPr>
          <w:rFonts w:ascii="Verdana" w:eastAsia="Arial" w:hAnsi="Verdana" w:cs="Arial"/>
          <w:sz w:val="20"/>
        </w:rPr>
      </w:pPr>
    </w:p>
    <w:p w14:paraId="7B549441" w14:textId="77777777" w:rsidR="007E1DC0" w:rsidRDefault="007E1DC0" w:rsidP="007E1DC0">
      <w:pPr>
        <w:spacing w:line="276" w:lineRule="auto"/>
        <w:jc w:val="both"/>
        <w:rPr>
          <w:rFonts w:ascii="Verdana" w:eastAsia="Arial" w:hAnsi="Verdana" w:cs="Arial"/>
          <w:sz w:val="20"/>
        </w:rPr>
      </w:pPr>
    </w:p>
    <w:p w14:paraId="019409DB" w14:textId="77777777" w:rsidR="007E1DC0" w:rsidRDefault="007E1DC0" w:rsidP="007E1DC0">
      <w:pPr>
        <w:spacing w:line="276" w:lineRule="auto"/>
        <w:jc w:val="both"/>
        <w:rPr>
          <w:rFonts w:ascii="Verdana" w:eastAsia="Arial" w:hAnsi="Verdana" w:cs="Arial"/>
          <w:sz w:val="20"/>
        </w:rPr>
      </w:pPr>
    </w:p>
    <w:p w14:paraId="7CB0FBDE" w14:textId="77777777" w:rsidR="007E1DC0" w:rsidRDefault="007E1DC0" w:rsidP="007E1DC0">
      <w:pPr>
        <w:spacing w:line="276" w:lineRule="auto"/>
        <w:jc w:val="both"/>
        <w:rPr>
          <w:rFonts w:ascii="Verdana" w:eastAsia="Arial" w:hAnsi="Verdana" w:cs="Arial"/>
          <w:sz w:val="20"/>
        </w:rPr>
      </w:pPr>
    </w:p>
    <w:p w14:paraId="2EF7CCCE" w14:textId="77777777" w:rsidR="007E1DC0" w:rsidRDefault="007E1DC0" w:rsidP="007E1DC0">
      <w:pPr>
        <w:spacing w:line="276" w:lineRule="auto"/>
        <w:jc w:val="both"/>
        <w:rPr>
          <w:rFonts w:ascii="Verdana" w:eastAsia="Arial" w:hAnsi="Verdana" w:cs="Arial"/>
          <w:sz w:val="20"/>
        </w:rPr>
      </w:pPr>
    </w:p>
    <w:p w14:paraId="797BD0F2" w14:textId="77777777" w:rsidR="007E1DC0" w:rsidRDefault="007E1DC0" w:rsidP="007E1DC0">
      <w:pPr>
        <w:spacing w:line="276" w:lineRule="auto"/>
        <w:jc w:val="both"/>
        <w:rPr>
          <w:rFonts w:ascii="Verdana" w:eastAsia="Arial" w:hAnsi="Verdana" w:cs="Arial"/>
          <w:sz w:val="20"/>
        </w:rPr>
      </w:pPr>
    </w:p>
    <w:p w14:paraId="4445F222" w14:textId="77777777" w:rsidR="007E1DC0" w:rsidRDefault="007E1DC0" w:rsidP="007E1DC0">
      <w:pPr>
        <w:spacing w:line="276" w:lineRule="auto"/>
        <w:jc w:val="both"/>
        <w:rPr>
          <w:rFonts w:ascii="Verdana" w:eastAsia="Arial" w:hAnsi="Verdana" w:cs="Arial"/>
          <w:sz w:val="20"/>
        </w:rPr>
      </w:pPr>
    </w:p>
    <w:p w14:paraId="550B9ADC" w14:textId="1E0BC309"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Referência Google Maps</w:t>
      </w:r>
    </w:p>
    <w:p w14:paraId="0865D631" w14:textId="6528CBD8"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xml:space="preserve">4.2. Para realização do transporte dos resíduos, a contratada </w:t>
      </w:r>
      <w:r w:rsidR="007E1DC0" w:rsidRPr="007E1DC0">
        <w:rPr>
          <w:rFonts w:ascii="Verdana" w:eastAsia="Arial" w:hAnsi="Verdana" w:cs="Arial"/>
          <w:sz w:val="20"/>
        </w:rPr>
        <w:t>deverá disponibilizar</w:t>
      </w:r>
      <w:r w:rsidRPr="007E1DC0">
        <w:rPr>
          <w:rFonts w:ascii="Verdana" w:eastAsia="Arial" w:hAnsi="Verdana" w:cs="Arial"/>
          <w:sz w:val="20"/>
        </w:rPr>
        <w:t xml:space="preserve"> no mínimo 01 caminhão transportador de contêineres impermeabilizados com capacidade mínima de 35 m</w:t>
      </w:r>
      <w:r w:rsidRPr="007E1DC0">
        <w:rPr>
          <w:rFonts w:ascii="Verdana" w:eastAsia="Arial" w:hAnsi="Verdana" w:cs="Arial"/>
          <w:sz w:val="20"/>
          <w:vertAlign w:val="superscript"/>
        </w:rPr>
        <w:t>3</w:t>
      </w:r>
      <w:r w:rsidRPr="007E1DC0">
        <w:rPr>
          <w:rFonts w:ascii="Verdana" w:eastAsia="Arial" w:hAnsi="Verdana" w:cs="Arial"/>
          <w:sz w:val="20"/>
        </w:rPr>
        <w:t>, dotado com dispositivo automático para carregamento e especialmente devido ao relevo e desenho da via de acesso a sede da Usina de Triagem e Compostagem de RSU do município, onde se localiza o transbordo, o veículo para transporte deverá ter tração.</w:t>
      </w:r>
    </w:p>
    <w:p w14:paraId="45D6C95A"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xml:space="preserve">4.3. O veículo será dotado de tacógrafo e sistema de rastreamento, monitoramento, controle e gerenciamento logístico de frotas em tempo real, através de dispositivos móveis que </w:t>
      </w:r>
      <w:r w:rsidRPr="007E1DC0">
        <w:rPr>
          <w:rFonts w:ascii="Verdana" w:eastAsia="Arial" w:hAnsi="Verdana" w:cs="Arial"/>
          <w:sz w:val="20"/>
        </w:rPr>
        <w:lastRenderedPageBreak/>
        <w:t xml:space="preserve">utilizem tecnologia GPS - Global </w:t>
      </w:r>
      <w:proofErr w:type="spellStart"/>
      <w:r w:rsidRPr="007E1DC0">
        <w:rPr>
          <w:rFonts w:ascii="Verdana" w:eastAsia="Arial" w:hAnsi="Verdana" w:cs="Arial"/>
          <w:sz w:val="20"/>
        </w:rPr>
        <w:t>Positioning</w:t>
      </w:r>
      <w:proofErr w:type="spellEnd"/>
      <w:r w:rsidRPr="007E1DC0">
        <w:rPr>
          <w:rFonts w:ascii="Verdana" w:eastAsia="Arial" w:hAnsi="Verdana" w:cs="Arial"/>
          <w:sz w:val="20"/>
        </w:rPr>
        <w:t xml:space="preserve"> System. devidamente licenciados, bem como, recursos humanos devidamente treinados para a execução do objeto.</w:t>
      </w:r>
    </w:p>
    <w:p w14:paraId="5BF75A56"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4.4. Os empregados e prepostos da CONTRATADA não terão nenhum vínculo empregatício com a CONTRATANTE, correndo por conta exclusiva da contratada todas as obrigações decorrentes da legislação trabalhista, previdenciária, fiscal e comercial, a qual se obriga a saldar na época devida.</w:t>
      </w:r>
    </w:p>
    <w:p w14:paraId="3B516A83" w14:textId="77777777" w:rsidR="00D419AE" w:rsidRPr="007E1DC0" w:rsidRDefault="00000000" w:rsidP="007E1DC0">
      <w:pPr>
        <w:spacing w:line="276" w:lineRule="auto"/>
        <w:jc w:val="both"/>
        <w:rPr>
          <w:rFonts w:ascii="Verdana" w:hAnsi="Verdana"/>
          <w:sz w:val="20"/>
        </w:rPr>
      </w:pPr>
      <w:r w:rsidRPr="007E1DC0">
        <w:rPr>
          <w:rFonts w:ascii="Verdana" w:eastAsia="SimSun" w:hAnsi="Verdana" w:cs="SimSun"/>
          <w:sz w:val="20"/>
        </w:rPr>
        <w:t xml:space="preserve">4.5. </w:t>
      </w:r>
      <w:r w:rsidRPr="007E1DC0">
        <w:rPr>
          <w:rFonts w:ascii="Verdana" w:eastAsia="SimSun" w:hAnsi="Verdana" w:cs="Arial"/>
          <w:sz w:val="20"/>
        </w:rPr>
        <w:t>A frequência dos serviços deverá ser diária, de segunda a sábado, de 07 horas as 17 horas, sob qualquer condição climática, exceto nos feriados e dias santos, respeitando o horário comercial.</w:t>
      </w:r>
    </w:p>
    <w:p w14:paraId="3D6FF231" w14:textId="77777777" w:rsidR="00D419AE" w:rsidRPr="007E1DC0" w:rsidRDefault="00000000" w:rsidP="007E1DC0">
      <w:pPr>
        <w:spacing w:line="276" w:lineRule="auto"/>
        <w:jc w:val="both"/>
        <w:rPr>
          <w:rFonts w:ascii="Verdana" w:hAnsi="Verdana"/>
          <w:sz w:val="20"/>
        </w:rPr>
      </w:pPr>
      <w:r w:rsidRPr="007E1DC0">
        <w:rPr>
          <w:rFonts w:ascii="Verdana" w:eastAsia="SimSun" w:hAnsi="Verdana" w:cs="Arial"/>
          <w:sz w:val="20"/>
        </w:rPr>
        <w:t>4.6. A empresa deverá retirar o contêiner assim que estiver cheio, não podendo permanecer no local por mais de 72 (setenta e duas) horas.</w:t>
      </w:r>
    </w:p>
    <w:p w14:paraId="0AAB0A09" w14:textId="77777777" w:rsidR="00D419AE" w:rsidRPr="007E1DC0" w:rsidRDefault="00000000" w:rsidP="007E1DC0">
      <w:pPr>
        <w:spacing w:line="276" w:lineRule="auto"/>
        <w:jc w:val="both"/>
        <w:rPr>
          <w:rFonts w:ascii="Verdana" w:hAnsi="Verdana"/>
          <w:sz w:val="20"/>
        </w:rPr>
      </w:pPr>
      <w:r w:rsidRPr="007E1DC0">
        <w:rPr>
          <w:rFonts w:ascii="Verdana" w:eastAsia="SimSun" w:hAnsi="Verdana" w:cs="Arial"/>
          <w:sz w:val="20"/>
        </w:rPr>
        <w:t>4.7. Quando da retirada do contêiner a contratada substituirá o cheio por outro vazio, de forma a não comprometer a qualidade dos serviços e a evitar que os resíduos sejam dispostos sobre o solo, sendo a empresa contratada responsável pelos danos ocorridos por falha no cumprimento do objeto.</w:t>
      </w:r>
    </w:p>
    <w:p w14:paraId="5EACB2A4" w14:textId="77777777" w:rsidR="00D419AE" w:rsidRPr="007E1DC0" w:rsidRDefault="00000000" w:rsidP="007E1DC0">
      <w:pPr>
        <w:pStyle w:val="PargrafodaLista"/>
        <w:spacing w:before="10" w:after="10" w:line="276" w:lineRule="auto"/>
        <w:ind w:left="0"/>
        <w:jc w:val="both"/>
        <w:rPr>
          <w:rFonts w:ascii="Verdana" w:hAnsi="Verdana"/>
        </w:rPr>
      </w:pPr>
      <w:r w:rsidRPr="007E1DC0">
        <w:rPr>
          <w:rFonts w:ascii="Verdana" w:eastAsia="SimSun" w:hAnsi="Verdana" w:cs="Arial"/>
        </w:rPr>
        <w:t>4.8. Os contêineres deverão ser transportados de forma segura e, devidamente licenciados por órgão competente, e de forma a não permitir que sejam dispersos, com a movimentação do caminhão, resíduos em vias públicas, para tanto, o contêiner somente poderá ser transportado com a lona de proteção devidamente fixada;</w:t>
      </w:r>
    </w:p>
    <w:p w14:paraId="224E2056" w14:textId="77777777" w:rsidR="00D419AE" w:rsidRPr="007E1DC0" w:rsidRDefault="00000000" w:rsidP="007E1DC0">
      <w:pPr>
        <w:spacing w:line="276" w:lineRule="auto"/>
        <w:jc w:val="both"/>
        <w:rPr>
          <w:rFonts w:ascii="Verdana" w:hAnsi="Verdana"/>
          <w:sz w:val="20"/>
        </w:rPr>
      </w:pPr>
      <w:r w:rsidRPr="007E1DC0">
        <w:rPr>
          <w:rFonts w:ascii="Verdana" w:eastAsia="SimSun" w:hAnsi="Verdana" w:cs="Arial"/>
          <w:sz w:val="20"/>
        </w:rPr>
        <w:t>4.9. O veículo transportador deverá ser submetido a balança para aferição do peso bruto e líquido da carga, devendo ser emitido ticket de pesagem, que deverá ser assinado pelo motorista do veículo e pelo Fiscal do Contrato. Este processo deverá ser devidamente registrado em sistema informatizado para controle, e deverá ter no mínimo as seguintes informações: placa do veículo, data, horário, pesagem bruta e pesagem líquida. Esse relatório deverá ser encaminhado para Secretaria Municipal de Serviços Urbanos e Transporte para conferência com os tíquetes de pesagem, sendo certificado pelo Fiscal do Contrato para fins de liquidação e pagamento.</w:t>
      </w:r>
    </w:p>
    <w:p w14:paraId="2A3B4628" w14:textId="77777777" w:rsidR="00D419AE" w:rsidRPr="007E1DC0" w:rsidRDefault="00000000" w:rsidP="007E1DC0">
      <w:pPr>
        <w:spacing w:before="10" w:after="10" w:line="276" w:lineRule="auto"/>
        <w:jc w:val="both"/>
        <w:rPr>
          <w:rFonts w:ascii="Verdana" w:hAnsi="Verdana"/>
          <w:sz w:val="20"/>
        </w:rPr>
      </w:pPr>
      <w:r w:rsidRPr="007E1DC0">
        <w:rPr>
          <w:rFonts w:ascii="Verdana" w:eastAsia="SimSun" w:hAnsi="Verdana" w:cs="Arial"/>
          <w:sz w:val="20"/>
        </w:rPr>
        <w:t>4.10. A contratada obriga-se a desenvolver o serviço objeto deste contrato sempre em regime de entendimento com a fiscalização, dispondo esta de amplo poder para atuar no sentido do fiel cumprimento do contrato.</w:t>
      </w:r>
    </w:p>
    <w:p w14:paraId="3EFF27E0"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4.11. É requisito para esta contratação a comprovação das habilitações fiscal, social e trabalhista, que serão aferidas durante o processo de contratação.</w:t>
      </w:r>
    </w:p>
    <w:p w14:paraId="5DA990D1"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4.12. A contratada deverá estar devidamente credenciada/autorizada perante aos órgãos Competentes, durante a vigência do contrato, apresentando os seguintes documentos:</w:t>
      </w:r>
    </w:p>
    <w:p w14:paraId="4D2596F7"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Licença(s) de Operação emitida pela Instituto Estadual de Meio Ambiente – IEMA ou pelo órgão ambiental</w:t>
      </w:r>
    </w:p>
    <w:p w14:paraId="361D50EE"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municipal competente, para coleta, transporte, armazenamento, tratamento e/ou destinação final dos resíduos objetos desta especificação;</w:t>
      </w:r>
    </w:p>
    <w:p w14:paraId="1DB69414"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Certidão Negativa de Débitos Ambientais emitida pelo IEMA;</w:t>
      </w:r>
    </w:p>
    <w:p w14:paraId="005B8009"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Certidão Negativa de Débitos Ambientais emitida pelo IBAMA;</w:t>
      </w:r>
    </w:p>
    <w:p w14:paraId="514B98A8" w14:textId="77777777" w:rsidR="00D419AE" w:rsidRPr="007E1DC0" w:rsidRDefault="00000000" w:rsidP="007E1DC0">
      <w:pPr>
        <w:spacing w:line="276" w:lineRule="auto"/>
        <w:jc w:val="both"/>
        <w:rPr>
          <w:rFonts w:ascii="Verdana" w:hAnsi="Verdana"/>
          <w:sz w:val="20"/>
        </w:rPr>
      </w:pPr>
      <w:r w:rsidRPr="007E1DC0">
        <w:rPr>
          <w:rFonts w:ascii="Verdana" w:eastAsia="Arial" w:hAnsi="Verdana" w:cs="Arial"/>
          <w:sz w:val="20"/>
        </w:rPr>
        <w:t>- Certificado de Regularidade e comprovante de inscrição emitido pelo IBAMA para a execução das atividades objeto da licitação.</w:t>
      </w:r>
    </w:p>
    <w:p w14:paraId="5C2C587F" w14:textId="77777777" w:rsidR="00D419AE" w:rsidRPr="007E1DC0" w:rsidRDefault="00D419AE" w:rsidP="007E1DC0">
      <w:pPr>
        <w:spacing w:line="276" w:lineRule="auto"/>
        <w:jc w:val="both"/>
        <w:rPr>
          <w:rFonts w:ascii="Verdana" w:hAnsi="Verdana" w:cs="Arial"/>
          <w:b/>
          <w:sz w:val="20"/>
          <w:u w:val="single"/>
        </w:rPr>
      </w:pPr>
    </w:p>
    <w:p w14:paraId="2C4BE4D8" w14:textId="77777777" w:rsidR="00D419AE" w:rsidRPr="007E1DC0" w:rsidRDefault="00000000" w:rsidP="007E1DC0">
      <w:pPr>
        <w:spacing w:before="57" w:after="57" w:line="276" w:lineRule="auto"/>
        <w:jc w:val="both"/>
        <w:rPr>
          <w:rFonts w:ascii="Verdana" w:hAnsi="Verdana"/>
          <w:sz w:val="20"/>
        </w:rPr>
      </w:pPr>
      <w:r w:rsidRPr="007E1DC0">
        <w:rPr>
          <w:rFonts w:ascii="Verdana" w:hAnsi="Verdana"/>
          <w:b/>
          <w:bCs/>
          <w:sz w:val="20"/>
        </w:rPr>
        <w:t>5.</w:t>
      </w:r>
      <w:r w:rsidRPr="007E1DC0">
        <w:rPr>
          <w:rFonts w:ascii="Verdana" w:hAnsi="Verdana"/>
          <w:sz w:val="20"/>
        </w:rPr>
        <w:t xml:space="preserve"> </w:t>
      </w:r>
      <w:r w:rsidRPr="007E1DC0">
        <w:rPr>
          <w:rFonts w:ascii="Verdana" w:hAnsi="Verdana" w:cs="Verdana"/>
          <w:b/>
          <w:color w:val="000000"/>
          <w:sz w:val="20"/>
        </w:rPr>
        <w:t>PROVIDÊNCIAS A SEREM ADOTADAS</w:t>
      </w:r>
    </w:p>
    <w:p w14:paraId="7696EABD"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5.1.</w:t>
      </w:r>
      <w:r w:rsidRPr="007E1DC0">
        <w:rPr>
          <w:rFonts w:ascii="Verdana" w:hAnsi="Verdana" w:cs="Arial"/>
          <w:sz w:val="20"/>
        </w:rPr>
        <w:t xml:space="preserve"> Além da Equipe de Gestão do Contrato, a Secretaria envolvida disponibilizará recursos materiais e humanos, para acompanhamento dos contratos e da prestação dos serviços pela contratada.</w:t>
      </w:r>
    </w:p>
    <w:p w14:paraId="16B83E50" w14:textId="77777777" w:rsidR="00D419AE" w:rsidRPr="007E1DC0" w:rsidRDefault="00000000" w:rsidP="007E1DC0">
      <w:pPr>
        <w:tabs>
          <w:tab w:val="left" w:pos="845"/>
        </w:tabs>
        <w:spacing w:before="10" w:after="10" w:line="276" w:lineRule="auto"/>
        <w:jc w:val="both"/>
        <w:rPr>
          <w:rFonts w:ascii="Verdana" w:hAnsi="Verdana"/>
          <w:sz w:val="20"/>
        </w:rPr>
      </w:pPr>
      <w:r w:rsidRPr="007E1DC0">
        <w:rPr>
          <w:rFonts w:ascii="Verdana" w:hAnsi="Verdana" w:cs="Arial"/>
          <w:sz w:val="20"/>
        </w:rPr>
        <w:lastRenderedPageBreak/>
        <w:t xml:space="preserve">5.1.1 </w:t>
      </w:r>
      <w:r w:rsidRPr="007E1DC0">
        <w:rPr>
          <w:rFonts w:ascii="Verdana" w:hAnsi="Verdana" w:cs="Arial"/>
          <w:color w:val="000000"/>
          <w:sz w:val="20"/>
        </w:rPr>
        <w:t xml:space="preserve">A Secretaria Municipal de Serviços Urbanos e Transporte deverá acompanhar, fiscalizar, comprovar e relatar, por escrito, as eventuais irregularidades na execução dos serviços, através dos Fiscais de Contrato </w:t>
      </w:r>
      <w:r w:rsidRPr="007E1DC0">
        <w:rPr>
          <w:rFonts w:ascii="Verdana" w:hAnsi="Verdana"/>
          <w:color w:val="000000"/>
          <w:sz w:val="20"/>
        </w:rPr>
        <w:t>(Técnicos e Administrativos)</w:t>
      </w:r>
      <w:r w:rsidRPr="007E1DC0">
        <w:rPr>
          <w:rFonts w:ascii="Verdana" w:hAnsi="Verdana" w:cs="Arial"/>
          <w:color w:val="000000"/>
          <w:sz w:val="20"/>
        </w:rPr>
        <w:t>. Deverá ser nomeados quantidade de fiscais suficientes para um efetivo acompanhamento da execução do contrato, devendo ter Fiscal Técnico e Fiscal Administrativo (contrato).</w:t>
      </w:r>
    </w:p>
    <w:p w14:paraId="353B3B09"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Arial"/>
          <w:color w:val="000000"/>
          <w:sz w:val="20"/>
        </w:rPr>
        <w:t xml:space="preserve">5.2. No caso de descontinuidade e/ou paralisação, o gestor do contrato tomará as providências cabíveis, de acordo com cláusulas do edital e contrato administrativo, visando sanar problemas por ventura ocorridos. </w:t>
      </w:r>
    </w:p>
    <w:p w14:paraId="3C54960C" w14:textId="77777777" w:rsidR="00D419AE" w:rsidRPr="007E1DC0" w:rsidRDefault="00000000" w:rsidP="007E1DC0">
      <w:pPr>
        <w:spacing w:line="276" w:lineRule="auto"/>
        <w:jc w:val="both"/>
        <w:rPr>
          <w:rFonts w:ascii="Verdana" w:hAnsi="Verdana"/>
          <w:sz w:val="20"/>
        </w:rPr>
      </w:pPr>
      <w:r w:rsidRPr="007E1DC0">
        <w:rPr>
          <w:rFonts w:ascii="Verdana" w:hAnsi="Verdana" w:cs="Arial"/>
          <w:sz w:val="20"/>
        </w:rPr>
        <w:t>5.3. Todos e quaisquer impactos ambientais deverão ser corrigidos pelo fornecedor do objeto que gerenciará a operação de transporte dos resíduos sólidos urbanos.</w:t>
      </w:r>
    </w:p>
    <w:p w14:paraId="140D12AB" w14:textId="77777777" w:rsidR="00D419AE" w:rsidRPr="007E1DC0" w:rsidRDefault="00000000" w:rsidP="007E1DC0">
      <w:pPr>
        <w:spacing w:line="276" w:lineRule="auto"/>
        <w:jc w:val="both"/>
        <w:rPr>
          <w:rFonts w:ascii="Verdana" w:hAnsi="Verdana"/>
          <w:sz w:val="20"/>
        </w:rPr>
      </w:pPr>
      <w:r w:rsidRPr="007E1DC0">
        <w:rPr>
          <w:rFonts w:ascii="Verdana" w:hAnsi="Verdana" w:cs="Arial"/>
          <w:color w:val="000000"/>
          <w:sz w:val="20"/>
        </w:rPr>
        <w:t xml:space="preserve">5.4. Será responsável por </w:t>
      </w:r>
      <w:r w:rsidRPr="007E1DC0">
        <w:rPr>
          <w:rFonts w:ascii="Verdana" w:eastAsia="SimSun" w:hAnsi="Verdana" w:cs="SimSun"/>
          <w:color w:val="000000"/>
          <w:sz w:val="20"/>
        </w:rPr>
        <w:t>cumprir os dispositivos legais pertinentes aos elementos de defesa e preservação do meio ambiente relativamente às legislações em nível federal, estadual e municipal em vigor</w:t>
      </w:r>
    </w:p>
    <w:p w14:paraId="5491E876" w14:textId="77777777" w:rsidR="00D419AE" w:rsidRPr="007E1DC0" w:rsidRDefault="00D419AE" w:rsidP="007E1DC0">
      <w:pPr>
        <w:spacing w:line="276" w:lineRule="auto"/>
        <w:jc w:val="both"/>
        <w:rPr>
          <w:rFonts w:ascii="Verdana" w:hAnsi="Verdana" w:cs="Arial"/>
          <w:color w:val="000000"/>
          <w:sz w:val="20"/>
        </w:rPr>
      </w:pPr>
    </w:p>
    <w:p w14:paraId="7C8FD580" w14:textId="77777777" w:rsidR="00D419AE" w:rsidRPr="007E1DC0" w:rsidRDefault="00000000" w:rsidP="007E1DC0">
      <w:pPr>
        <w:spacing w:line="276" w:lineRule="auto"/>
        <w:jc w:val="both"/>
        <w:rPr>
          <w:rFonts w:ascii="Verdana" w:hAnsi="Verdana"/>
          <w:sz w:val="20"/>
        </w:rPr>
      </w:pPr>
      <w:r w:rsidRPr="007E1DC0">
        <w:rPr>
          <w:rFonts w:ascii="Verdana" w:hAnsi="Verdana"/>
          <w:b/>
          <w:bCs/>
          <w:sz w:val="20"/>
        </w:rPr>
        <w:t>6. MODELO DE EXECUÇÃO CONTRATUAL</w:t>
      </w:r>
    </w:p>
    <w:p w14:paraId="34FE7926" w14:textId="77777777" w:rsidR="00D419AE" w:rsidRPr="007E1DC0" w:rsidRDefault="00000000" w:rsidP="007E1DC0">
      <w:pPr>
        <w:tabs>
          <w:tab w:val="left" w:pos="508"/>
        </w:tabs>
        <w:spacing w:line="276" w:lineRule="auto"/>
        <w:jc w:val="both"/>
        <w:rPr>
          <w:rFonts w:ascii="Verdana" w:hAnsi="Verdana"/>
          <w:sz w:val="20"/>
        </w:rPr>
      </w:pPr>
      <w:bookmarkStart w:id="1" w:name="_Hlk1575166131"/>
      <w:bookmarkEnd w:id="1"/>
      <w:r w:rsidRPr="007E1DC0">
        <w:rPr>
          <w:rFonts w:ascii="Verdana" w:hAnsi="Verdana"/>
          <w:sz w:val="20"/>
        </w:rPr>
        <w:t>6.1</w:t>
      </w:r>
      <w:bookmarkStart w:id="2" w:name="_Hlk157516641"/>
      <w:bookmarkStart w:id="3" w:name="_Hlk157516613"/>
      <w:r w:rsidRPr="007E1DC0">
        <w:rPr>
          <w:rFonts w:ascii="Verdana" w:hAnsi="Verdana"/>
          <w:sz w:val="20"/>
        </w:rPr>
        <w:t>. O prazo de execução dos serviços s</w:t>
      </w:r>
      <w:r w:rsidRPr="007E1DC0">
        <w:rPr>
          <w:rFonts w:ascii="Verdana" w:hAnsi="Verdana"/>
          <w:color w:val="000000"/>
          <w:sz w:val="20"/>
        </w:rPr>
        <w:t>erá de 12 (doze) meses</w:t>
      </w:r>
      <w:r w:rsidRPr="007E1DC0">
        <w:rPr>
          <w:rFonts w:ascii="Verdana" w:hAnsi="Verdana"/>
          <w:sz w:val="20"/>
        </w:rPr>
        <w:t xml:space="preserve">, </w:t>
      </w:r>
      <w:bookmarkStart w:id="4" w:name="_Hlk157516663"/>
      <w:r w:rsidRPr="007E1DC0">
        <w:rPr>
          <w:rFonts w:ascii="Verdana" w:hAnsi="Verdana"/>
          <w:sz w:val="20"/>
        </w:rPr>
        <w:t>de acordo com o contrato.</w:t>
      </w:r>
    </w:p>
    <w:p w14:paraId="217A8524"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 xml:space="preserve">6.2. Os serviços serão executados </w:t>
      </w:r>
      <w:r w:rsidRPr="007E1DC0">
        <w:rPr>
          <w:rFonts w:ascii="Verdana" w:eastAsia="Arial" w:hAnsi="Verdana" w:cs="Arial"/>
          <w:sz w:val="20"/>
        </w:rPr>
        <w:t>desde a sede da Usina de Triagem e Compostagem de Resíduos Sólidos Urbanos, onde está localizado a área de transbordo no Córrego da Lapa, Zona Rural até a destinação final do aterro sanitário pertencente ao S</w:t>
      </w:r>
      <w:r w:rsidRPr="007E1DC0">
        <w:rPr>
          <w:rFonts w:ascii="Verdana" w:eastAsia="Arial" w:hAnsi="Verdana" w:cs="Verdana"/>
          <w:sz w:val="20"/>
        </w:rPr>
        <w:t>erviço Colatinense de Meio Ambiente e Saneamento Ambiental (SANEAR)</w:t>
      </w:r>
      <w:r w:rsidRPr="007E1DC0">
        <w:rPr>
          <w:rFonts w:ascii="Verdana" w:eastAsia="Arial" w:hAnsi="Verdana" w:cs="Arial"/>
          <w:sz w:val="20"/>
        </w:rPr>
        <w:t xml:space="preserve"> em Colatina/ES, totalizando 79,9 km, com uma média de 1 hora e 19 minutos de duração da viagem.</w:t>
      </w:r>
    </w:p>
    <w:p w14:paraId="745283DA"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Telefone: (27) 3727 – 2770</w:t>
      </w:r>
    </w:p>
    <w:p w14:paraId="1C9930DE"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 xml:space="preserve">E-mail.: </w:t>
      </w:r>
      <w:r w:rsidRPr="007E1DC0">
        <w:rPr>
          <w:rStyle w:val="Hyperlink10"/>
          <w:rFonts w:ascii="Verdana" w:hAnsi="Verdana"/>
          <w:color w:val="auto"/>
          <w:sz w:val="20"/>
          <w:u w:val="none"/>
        </w:rPr>
        <w:t>serviurbanos@saogabriel.es.gov.br</w:t>
      </w:r>
    </w:p>
    <w:p w14:paraId="3BF47310"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Responsável: Secretaria Municipal de Serviços Urbanos e Transporte</w:t>
      </w:r>
    </w:p>
    <w:p w14:paraId="2BEF126B"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6.3. Os serviços deverão ser executados com eficiência e eficácia.</w:t>
      </w:r>
    </w:p>
    <w:p w14:paraId="0DA2520A"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cs="Arial"/>
          <w:color w:val="000000"/>
          <w:sz w:val="20"/>
        </w:rPr>
        <w:t>6.4. Os serviços poderão ser rejeitados, no todo ou em parte, quando em desacordo com as especificações constantes neste Termo de Referência e na proposta, devendo ser executado novamente em tempo hábil, a contar da notificação da contratada, às suas custas, sem prejuízo da aplicação das penalidades.</w:t>
      </w:r>
    </w:p>
    <w:p w14:paraId="273201D5" w14:textId="77777777" w:rsidR="00D419AE" w:rsidRPr="007E1DC0" w:rsidRDefault="00000000" w:rsidP="007E1DC0">
      <w:pPr>
        <w:tabs>
          <w:tab w:val="left" w:pos="508"/>
        </w:tabs>
        <w:spacing w:line="276" w:lineRule="auto"/>
        <w:jc w:val="both"/>
        <w:rPr>
          <w:rFonts w:ascii="Verdana" w:hAnsi="Verdana"/>
          <w:sz w:val="20"/>
        </w:rPr>
      </w:pPr>
      <w:r w:rsidRPr="007E1DC0">
        <w:rPr>
          <w:rFonts w:ascii="Verdana" w:hAnsi="Verdana"/>
          <w:sz w:val="20"/>
        </w:rPr>
        <w:t xml:space="preserve">6.5. </w:t>
      </w:r>
      <w:r w:rsidRPr="007E1DC0">
        <w:rPr>
          <w:rFonts w:ascii="Verdana" w:hAnsi="Verdana" w:cs="Arial"/>
          <w:color w:val="000000"/>
          <w:sz w:val="20"/>
        </w:rPr>
        <w:t>A aceitação provisória ou definitiva do serviço não exclui a responsabilidade da contratada pelos prejuízos resultantes da incorreta execução do contrato.</w:t>
      </w:r>
    </w:p>
    <w:p w14:paraId="447D04B2"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6.6. As decisões e providências que ultrapassarem a competência dos servidores designados para o acompanhamento e a fiscalização dos serviços deverão ser solicitadas a Administração Municipal, em tempo hábil para a adoção das medidas convenientes.</w:t>
      </w:r>
    </w:p>
    <w:p w14:paraId="0B2A02F9" w14:textId="77777777" w:rsidR="00D419AE" w:rsidRPr="007E1DC0" w:rsidRDefault="00000000" w:rsidP="007E1DC0">
      <w:pPr>
        <w:tabs>
          <w:tab w:val="left" w:pos="518"/>
        </w:tabs>
        <w:spacing w:before="10" w:after="10" w:line="276" w:lineRule="auto"/>
        <w:jc w:val="both"/>
        <w:rPr>
          <w:rFonts w:ascii="Verdana" w:hAnsi="Verdana"/>
          <w:sz w:val="20"/>
        </w:rPr>
      </w:pPr>
      <w:r w:rsidRPr="007E1DC0">
        <w:rPr>
          <w:rFonts w:ascii="Verdana" w:hAnsi="Verdana" w:cs="Verdana"/>
          <w:sz w:val="20"/>
        </w:rPr>
        <w:t>6.7. Estando à contratada, obrigada a prestar toda a colaboração necessária, inclusive obrigando-se a apresentar toda e qualquer documentação contábil que se refira à execução dos serviços contratados, independentemente de serem exercidas outras espécies de fiscalização, por terceiros ou diretamente por órgãos do Município, estando os fiscais dotados de amplos poderes para exigir da CONTRATADA uma boa execução do objeto do presente Contrato.</w:t>
      </w:r>
    </w:p>
    <w:p w14:paraId="65C0C9EB" w14:textId="77777777" w:rsidR="00D419AE" w:rsidRPr="007E1DC0" w:rsidRDefault="00000000" w:rsidP="007E1DC0">
      <w:pPr>
        <w:tabs>
          <w:tab w:val="left" w:pos="518"/>
        </w:tabs>
        <w:spacing w:before="10" w:after="10" w:line="276" w:lineRule="auto"/>
        <w:jc w:val="both"/>
        <w:rPr>
          <w:rFonts w:ascii="Verdana" w:hAnsi="Verdana"/>
          <w:sz w:val="20"/>
        </w:rPr>
      </w:pPr>
      <w:r w:rsidRPr="007E1DC0">
        <w:rPr>
          <w:rFonts w:ascii="Verdana" w:hAnsi="Verdana" w:cs="Verdana"/>
          <w:sz w:val="20"/>
        </w:rPr>
        <w:t>6.8. A Fiscalização terá direito de exigir a substituição de qualquer funcionário da Contratada que apresentar comportamento desrespeitoso para com a população em geral, ou que estiver solicitando propina.</w:t>
      </w:r>
    </w:p>
    <w:p w14:paraId="300F36CE" w14:textId="77777777" w:rsidR="00D419AE" w:rsidRPr="007E1DC0" w:rsidRDefault="00D419AE" w:rsidP="007E1DC0">
      <w:pPr>
        <w:tabs>
          <w:tab w:val="left" w:pos="518"/>
        </w:tabs>
        <w:spacing w:line="276" w:lineRule="auto"/>
        <w:jc w:val="both"/>
        <w:rPr>
          <w:rFonts w:ascii="Verdana" w:hAnsi="Verdana"/>
          <w:sz w:val="20"/>
        </w:rPr>
      </w:pPr>
    </w:p>
    <w:p w14:paraId="52B64F08" w14:textId="77777777" w:rsidR="00D419AE" w:rsidRPr="007E1DC0" w:rsidRDefault="00000000" w:rsidP="007E1DC0">
      <w:pPr>
        <w:spacing w:line="276" w:lineRule="auto"/>
        <w:jc w:val="both"/>
        <w:rPr>
          <w:rFonts w:ascii="Verdana" w:hAnsi="Verdana"/>
          <w:sz w:val="20"/>
        </w:rPr>
      </w:pPr>
      <w:r w:rsidRPr="007E1DC0">
        <w:rPr>
          <w:rFonts w:ascii="Verdana" w:hAnsi="Verdana" w:cs="Arial"/>
          <w:b/>
          <w:bCs/>
          <w:color w:val="000000"/>
          <w:sz w:val="20"/>
        </w:rPr>
        <w:t>7. OBRIGAÇÕES DA CONTRATANTE</w:t>
      </w:r>
    </w:p>
    <w:p w14:paraId="3702C9B6" w14:textId="77777777" w:rsidR="00D419AE" w:rsidRPr="007E1DC0" w:rsidRDefault="00000000" w:rsidP="007E1DC0">
      <w:pPr>
        <w:spacing w:line="276" w:lineRule="auto"/>
        <w:jc w:val="both"/>
        <w:rPr>
          <w:rFonts w:ascii="Verdana" w:hAnsi="Verdana"/>
          <w:sz w:val="20"/>
        </w:rPr>
      </w:pPr>
      <w:r w:rsidRPr="007E1DC0">
        <w:rPr>
          <w:rFonts w:ascii="Verdana" w:hAnsi="Verdana" w:cs="Arial"/>
          <w:color w:val="000000"/>
          <w:sz w:val="20"/>
        </w:rPr>
        <w:t>7.1. Constituem obrigações da Contratante, além de outras previstas no Termo de Referência, no Edital e seus anexos:</w:t>
      </w:r>
    </w:p>
    <w:p w14:paraId="010122DD" w14:textId="77777777" w:rsidR="00D419AE" w:rsidRPr="007E1DC0" w:rsidRDefault="00000000" w:rsidP="007E1DC0">
      <w:pPr>
        <w:spacing w:before="57" w:after="57" w:line="276" w:lineRule="auto"/>
        <w:jc w:val="both"/>
        <w:rPr>
          <w:rFonts w:ascii="Verdana" w:hAnsi="Verdana"/>
          <w:sz w:val="20"/>
        </w:rPr>
      </w:pPr>
      <w:bookmarkStart w:id="5" w:name="_Hlk157517090"/>
      <w:bookmarkEnd w:id="5"/>
      <w:r w:rsidRPr="007E1DC0">
        <w:rPr>
          <w:rFonts w:ascii="Verdana" w:hAnsi="Verdana" w:cs="Arial"/>
          <w:color w:val="000000"/>
          <w:sz w:val="20"/>
        </w:rPr>
        <w:t>7.1.1.  Contratar o serviço no prazo e condições estabelecidas no Edital e seus anexos.</w:t>
      </w:r>
    </w:p>
    <w:p w14:paraId="23A3204D" w14:textId="77777777" w:rsidR="00D419AE" w:rsidRPr="007E1DC0" w:rsidRDefault="00000000" w:rsidP="007E1DC0">
      <w:pPr>
        <w:tabs>
          <w:tab w:val="left" w:pos="508"/>
        </w:tabs>
        <w:spacing w:before="57" w:after="57" w:line="276" w:lineRule="auto"/>
        <w:jc w:val="both"/>
        <w:rPr>
          <w:rFonts w:ascii="Verdana" w:hAnsi="Verdana"/>
          <w:sz w:val="20"/>
        </w:rPr>
      </w:pPr>
      <w:r w:rsidRPr="007E1DC0">
        <w:rPr>
          <w:rFonts w:ascii="Verdana" w:hAnsi="Verdana" w:cs="Arial"/>
          <w:color w:val="000000"/>
          <w:sz w:val="20"/>
        </w:rPr>
        <w:lastRenderedPageBreak/>
        <w:t>7.1.2. Verificar a conformidade dos serviços prestados de acordo com as especificações constantes no Termo de Referência, Edital e seus anexos.</w:t>
      </w:r>
    </w:p>
    <w:p w14:paraId="441ADD4D" w14:textId="77777777" w:rsidR="00D419AE" w:rsidRPr="007E1DC0" w:rsidRDefault="00000000" w:rsidP="007E1DC0">
      <w:pPr>
        <w:tabs>
          <w:tab w:val="left" w:pos="508"/>
        </w:tabs>
        <w:spacing w:before="57" w:after="57" w:line="276" w:lineRule="auto"/>
        <w:jc w:val="both"/>
        <w:rPr>
          <w:rFonts w:ascii="Verdana" w:hAnsi="Verdana"/>
          <w:sz w:val="20"/>
        </w:rPr>
      </w:pPr>
      <w:r w:rsidRPr="007E1DC0">
        <w:rPr>
          <w:rFonts w:ascii="Verdana" w:hAnsi="Verdana" w:cs="Arial"/>
          <w:color w:val="000000"/>
          <w:sz w:val="20"/>
        </w:rPr>
        <w:t>7.1.3. Comunicar a Contratada, por escrito, sobre imperfeições, falhas ou irregularidades verificadas no objeto contratado, para que tome as providências cabíveis.</w:t>
      </w:r>
    </w:p>
    <w:p w14:paraId="55A8A235" w14:textId="77777777" w:rsidR="00D419AE" w:rsidRPr="007E1DC0" w:rsidRDefault="00000000" w:rsidP="007E1DC0">
      <w:pPr>
        <w:tabs>
          <w:tab w:val="left" w:pos="508"/>
        </w:tabs>
        <w:spacing w:before="57" w:after="57" w:line="276" w:lineRule="auto"/>
        <w:jc w:val="both"/>
        <w:rPr>
          <w:rFonts w:ascii="Verdana" w:hAnsi="Verdana"/>
          <w:sz w:val="20"/>
        </w:rPr>
      </w:pPr>
      <w:r w:rsidRPr="007E1DC0">
        <w:rPr>
          <w:rFonts w:ascii="Verdana" w:hAnsi="Verdana" w:cs="Arial"/>
          <w:color w:val="000000"/>
          <w:sz w:val="20"/>
        </w:rPr>
        <w:t>7.1.4. Acompanhar e fiscalizar o cumprimento das obrigações da Contratada, durante a vigência do contrato, para que sejam mantidas todas as condições de habilitação e qualificação exigidas na licitação, bem assim, a sua compatibilidade com as obrigações assumidas.</w:t>
      </w:r>
    </w:p>
    <w:p w14:paraId="4163BB7F" w14:textId="77777777" w:rsidR="00D419AE" w:rsidRPr="007E1DC0" w:rsidRDefault="00000000" w:rsidP="007E1DC0">
      <w:pPr>
        <w:tabs>
          <w:tab w:val="left" w:pos="508"/>
        </w:tabs>
        <w:spacing w:before="57" w:after="57" w:line="276" w:lineRule="auto"/>
        <w:jc w:val="both"/>
        <w:rPr>
          <w:rFonts w:ascii="Verdana" w:hAnsi="Verdana"/>
          <w:sz w:val="20"/>
        </w:rPr>
      </w:pPr>
      <w:r w:rsidRPr="007E1DC0">
        <w:rPr>
          <w:rFonts w:ascii="Verdana" w:hAnsi="Verdana" w:cs="Arial"/>
          <w:color w:val="000000"/>
          <w:sz w:val="20"/>
        </w:rPr>
        <w:t xml:space="preserve">7.1.5. Efetuar o pagamento à Contratada no valor correspondente à prestação do objeto, no prazo e forma estabelecidos no Edital e seus anexos. </w:t>
      </w:r>
    </w:p>
    <w:p w14:paraId="2A1CD4B9" w14:textId="77777777" w:rsidR="00D419AE" w:rsidRPr="007E1DC0" w:rsidRDefault="00000000" w:rsidP="007E1DC0">
      <w:pPr>
        <w:tabs>
          <w:tab w:val="left" w:pos="508"/>
        </w:tabs>
        <w:spacing w:before="57" w:after="57" w:line="276" w:lineRule="auto"/>
        <w:jc w:val="both"/>
        <w:rPr>
          <w:rFonts w:ascii="Verdana" w:hAnsi="Verdana"/>
          <w:sz w:val="20"/>
        </w:rPr>
      </w:pPr>
      <w:r w:rsidRPr="007E1DC0">
        <w:rPr>
          <w:rFonts w:ascii="Verdana" w:hAnsi="Verdana" w:cs="Arial"/>
          <w:color w:val="000000"/>
          <w:sz w:val="20"/>
        </w:rPr>
        <w:t>7.2.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2F199207" w14:textId="77777777" w:rsidR="00D419AE" w:rsidRPr="007E1DC0" w:rsidRDefault="00000000" w:rsidP="007E1DC0">
      <w:pPr>
        <w:pStyle w:val="Standard"/>
        <w:spacing w:line="276" w:lineRule="auto"/>
        <w:jc w:val="both"/>
        <w:rPr>
          <w:rFonts w:ascii="Verdana" w:hAnsi="Verdana"/>
          <w:sz w:val="20"/>
          <w:szCs w:val="20"/>
        </w:rPr>
      </w:pPr>
      <w:r w:rsidRPr="007E1DC0">
        <w:rPr>
          <w:rFonts w:ascii="Verdana" w:hAnsi="Verdana" w:cs="Arial"/>
          <w:sz w:val="20"/>
          <w:szCs w:val="20"/>
        </w:rPr>
        <w:t>7.3.</w:t>
      </w:r>
      <w:r w:rsidRPr="007E1DC0">
        <w:rPr>
          <w:rFonts w:ascii="Verdana" w:hAnsi="Verdana" w:cs="Arial"/>
          <w:b/>
          <w:bCs/>
          <w:sz w:val="20"/>
          <w:szCs w:val="20"/>
        </w:rPr>
        <w:t xml:space="preserve"> </w:t>
      </w:r>
      <w:r w:rsidRPr="007E1DC0">
        <w:rPr>
          <w:rFonts w:ascii="Verdana" w:hAnsi="Verdana" w:cs="Arial"/>
          <w:sz w:val="20"/>
          <w:szCs w:val="20"/>
        </w:rPr>
        <w:t>Atestar a entrega dos objetos, em relação a sua qualidade e quantidade, observando as condições estabelecidas neste Termo de Referência e Edital Licitatório.</w:t>
      </w:r>
    </w:p>
    <w:p w14:paraId="0303E1B3" w14:textId="77777777" w:rsidR="00D419AE" w:rsidRPr="007E1DC0" w:rsidRDefault="00000000" w:rsidP="007E1DC0">
      <w:pPr>
        <w:pStyle w:val="Standard"/>
        <w:tabs>
          <w:tab w:val="left" w:pos="508"/>
        </w:tabs>
        <w:spacing w:before="57" w:after="57" w:line="276" w:lineRule="auto"/>
        <w:jc w:val="both"/>
        <w:rPr>
          <w:rFonts w:ascii="Verdana" w:hAnsi="Verdana"/>
          <w:sz w:val="20"/>
          <w:szCs w:val="20"/>
        </w:rPr>
      </w:pPr>
      <w:r w:rsidRPr="007E1DC0">
        <w:rPr>
          <w:rFonts w:ascii="Verdana" w:hAnsi="Verdana" w:cs="Arial"/>
          <w:sz w:val="20"/>
          <w:szCs w:val="20"/>
        </w:rPr>
        <w:t>7.4. Designar um servidor como Fiscal de Contrato, que deverá acompanhar fiscalizar, comprovar e relatar, por escrito, as eventuais irregularidades na prestação do serviço, por estarem em desacordo com o especificado neste Termo de Referência e Edital licitatório.</w:t>
      </w:r>
    </w:p>
    <w:p w14:paraId="46F64A9F" w14:textId="77777777" w:rsidR="00D419AE" w:rsidRPr="007E1DC0" w:rsidRDefault="00D419AE" w:rsidP="007E1DC0">
      <w:pPr>
        <w:tabs>
          <w:tab w:val="left" w:pos="508"/>
        </w:tabs>
        <w:spacing w:line="276" w:lineRule="auto"/>
        <w:jc w:val="both"/>
        <w:rPr>
          <w:rFonts w:ascii="Verdana" w:hAnsi="Verdana" w:cs="Arial"/>
          <w:b/>
          <w:sz w:val="20"/>
          <w:u w:val="single"/>
        </w:rPr>
      </w:pPr>
    </w:p>
    <w:p w14:paraId="71999140" w14:textId="77777777" w:rsidR="00D419AE" w:rsidRPr="007E1DC0" w:rsidRDefault="00000000" w:rsidP="007E1DC0">
      <w:pPr>
        <w:spacing w:line="276" w:lineRule="auto"/>
        <w:jc w:val="both"/>
        <w:rPr>
          <w:rFonts w:ascii="Verdana" w:hAnsi="Verdana"/>
          <w:sz w:val="20"/>
        </w:rPr>
      </w:pPr>
      <w:r w:rsidRPr="007E1DC0">
        <w:rPr>
          <w:rFonts w:ascii="Verdana" w:hAnsi="Verdana" w:cs="Arial"/>
          <w:b/>
          <w:bCs/>
          <w:color w:val="000000"/>
          <w:sz w:val="20"/>
        </w:rPr>
        <w:t>8. OBRIGAÇÕES DA CONTRATADA</w:t>
      </w:r>
    </w:p>
    <w:p w14:paraId="34069D7B" w14:textId="77777777" w:rsidR="007E1DC0" w:rsidRDefault="00000000" w:rsidP="007E1DC0">
      <w:pPr>
        <w:spacing w:line="276" w:lineRule="auto"/>
        <w:jc w:val="both"/>
        <w:rPr>
          <w:rFonts w:ascii="Verdana" w:hAnsi="Verdana" w:cs="Verdana"/>
          <w:sz w:val="20"/>
        </w:rPr>
      </w:pPr>
      <w:bookmarkStart w:id="6" w:name="_Hlk157516821"/>
      <w:bookmarkEnd w:id="6"/>
      <w:r w:rsidRPr="007E1DC0">
        <w:rPr>
          <w:rFonts w:ascii="Verdana" w:hAnsi="Verdana" w:cs="Verdana"/>
          <w:sz w:val="20"/>
        </w:rPr>
        <w:t>8.1. Além das obrigações que lhe são comuns e peculiares previstas na lei 14.133/2021, cabe exclusivamente a CONTRATADA:</w:t>
      </w:r>
    </w:p>
    <w:p w14:paraId="2B662CC7" w14:textId="7CD43EDD" w:rsidR="00D419AE" w:rsidRPr="007E1DC0" w:rsidRDefault="00000000" w:rsidP="007E1DC0">
      <w:pPr>
        <w:spacing w:line="276" w:lineRule="auto"/>
        <w:jc w:val="both"/>
        <w:rPr>
          <w:rFonts w:ascii="Verdana" w:hAnsi="Verdana"/>
          <w:sz w:val="20"/>
        </w:rPr>
      </w:pPr>
      <w:r w:rsidRPr="007E1DC0">
        <w:rPr>
          <w:rFonts w:ascii="Verdana" w:hAnsi="Verdana" w:cs="Verdana"/>
          <w:color w:val="000000"/>
          <w:sz w:val="20"/>
        </w:rPr>
        <w:t>8.2.</w:t>
      </w:r>
      <w:r w:rsidR="007E1DC0">
        <w:rPr>
          <w:rFonts w:ascii="Verdana" w:hAnsi="Verdana" w:cs="Verdana"/>
          <w:color w:val="000000"/>
          <w:sz w:val="20"/>
        </w:rPr>
        <w:t xml:space="preserve"> </w:t>
      </w:r>
      <w:proofErr w:type="gramStart"/>
      <w:r w:rsidRPr="007E1DC0">
        <w:rPr>
          <w:rFonts w:ascii="Verdana" w:hAnsi="Verdana" w:cs="Verdana"/>
          <w:sz w:val="20"/>
        </w:rPr>
        <w:t>Executar</w:t>
      </w:r>
      <w:proofErr w:type="gramEnd"/>
      <w:r w:rsidRPr="007E1DC0">
        <w:rPr>
          <w:rFonts w:ascii="Verdana" w:hAnsi="Verdana" w:cs="Verdana"/>
          <w:sz w:val="20"/>
        </w:rPr>
        <w:t xml:space="preserve"> os serviços utilizando-se ótima qualidade, (com funcionários plenamente qualificados quando houver necessidade).8.3. Fornecer todos os insumos necessários.</w:t>
      </w:r>
    </w:p>
    <w:p w14:paraId="09D090C2" w14:textId="77777777" w:rsidR="00D419AE" w:rsidRPr="007E1DC0" w:rsidRDefault="00000000" w:rsidP="007E1DC0">
      <w:pPr>
        <w:pStyle w:val="Default"/>
        <w:tabs>
          <w:tab w:val="left" w:pos="426"/>
        </w:tabs>
        <w:spacing w:line="276" w:lineRule="auto"/>
        <w:jc w:val="both"/>
        <w:textAlignment w:val="baseline"/>
        <w:rPr>
          <w:rFonts w:ascii="Verdana" w:hAnsi="Verdana"/>
          <w:sz w:val="20"/>
          <w:szCs w:val="20"/>
        </w:rPr>
      </w:pPr>
      <w:r w:rsidRPr="007E1DC0">
        <w:rPr>
          <w:rFonts w:ascii="Verdana" w:hAnsi="Verdana" w:cs="Verdana"/>
          <w:sz w:val="20"/>
          <w:szCs w:val="20"/>
        </w:rPr>
        <w:t>8.4. Assumir total responsabilidade por danos causados ao Contratante ou a terceiros, decorrentes dos serviços contratados, isentando a Prefeitura de todas as eventuais reclamações resultantes de atos de seus prepostos, pessoas, física ou jurídica, empregadas ou ajustadas para execução dos serviços.</w:t>
      </w:r>
    </w:p>
    <w:p w14:paraId="214E1A60" w14:textId="77777777" w:rsidR="00D419AE" w:rsidRPr="007E1DC0" w:rsidRDefault="00000000" w:rsidP="007E1DC0">
      <w:pPr>
        <w:pStyle w:val="Default"/>
        <w:tabs>
          <w:tab w:val="left" w:pos="426"/>
        </w:tabs>
        <w:spacing w:line="276" w:lineRule="auto"/>
        <w:jc w:val="both"/>
        <w:textAlignment w:val="baseline"/>
        <w:rPr>
          <w:rFonts w:ascii="Verdana" w:hAnsi="Verdana"/>
          <w:sz w:val="20"/>
          <w:szCs w:val="20"/>
        </w:rPr>
      </w:pPr>
      <w:r w:rsidRPr="007E1DC0">
        <w:rPr>
          <w:rFonts w:ascii="Verdana" w:hAnsi="Verdana" w:cs="Verdana"/>
          <w:sz w:val="20"/>
          <w:szCs w:val="20"/>
        </w:rPr>
        <w:t>8.5. Responsabilizar-se por qualquer ônus decorrente de omissões ou erros na elaboração de estimativa de custos para execução do objeto.8.6. Responsabilizar-se por todas as despesas que por ventura venham a ocorrer em decorrência da execução do presente Contrato, inclusive as relativas a Previdência Social.</w:t>
      </w:r>
    </w:p>
    <w:p w14:paraId="4C569BAF" w14:textId="77777777" w:rsidR="00D419AE" w:rsidRPr="007E1DC0" w:rsidRDefault="00000000" w:rsidP="007E1DC0">
      <w:pPr>
        <w:pStyle w:val="Default"/>
        <w:tabs>
          <w:tab w:val="left" w:pos="426"/>
        </w:tabs>
        <w:spacing w:line="276" w:lineRule="auto"/>
        <w:jc w:val="both"/>
        <w:textAlignment w:val="baseline"/>
        <w:rPr>
          <w:rFonts w:ascii="Verdana" w:hAnsi="Verdana"/>
          <w:sz w:val="20"/>
          <w:szCs w:val="20"/>
        </w:rPr>
      </w:pPr>
      <w:r w:rsidRPr="007E1DC0">
        <w:rPr>
          <w:rFonts w:ascii="Verdana" w:hAnsi="Verdana" w:cs="Verdana"/>
          <w:sz w:val="20"/>
          <w:szCs w:val="20"/>
        </w:rPr>
        <w:t>8.7. Cumprir fielmente todos os termos constantes no Contrato.</w:t>
      </w:r>
    </w:p>
    <w:p w14:paraId="319F5501" w14:textId="77777777" w:rsidR="00D419AE" w:rsidRPr="007E1DC0" w:rsidRDefault="00000000" w:rsidP="007E1DC0">
      <w:pPr>
        <w:pStyle w:val="Default"/>
        <w:tabs>
          <w:tab w:val="left" w:pos="426"/>
        </w:tabs>
        <w:spacing w:line="276" w:lineRule="auto"/>
        <w:jc w:val="both"/>
        <w:textAlignment w:val="baseline"/>
        <w:rPr>
          <w:rFonts w:ascii="Verdana" w:hAnsi="Verdana"/>
          <w:sz w:val="20"/>
          <w:szCs w:val="20"/>
        </w:rPr>
      </w:pPr>
      <w:r w:rsidRPr="007E1DC0">
        <w:rPr>
          <w:rFonts w:ascii="Verdana" w:hAnsi="Verdana" w:cs="Verdana"/>
          <w:sz w:val="20"/>
          <w:szCs w:val="20"/>
        </w:rPr>
        <w:t>8.8. Permitir e facilitar a fiscalização do contrato, em qualquer dia e hora, devendo prestar todos os informes e esclarecimentos solicitados.</w:t>
      </w:r>
    </w:p>
    <w:p w14:paraId="488CC554" w14:textId="77777777" w:rsidR="00D419AE" w:rsidRPr="007E1DC0" w:rsidRDefault="00000000" w:rsidP="007E1DC0">
      <w:pPr>
        <w:pStyle w:val="Default"/>
        <w:tabs>
          <w:tab w:val="left" w:pos="426"/>
        </w:tabs>
        <w:spacing w:line="276" w:lineRule="auto"/>
        <w:jc w:val="both"/>
        <w:textAlignment w:val="baseline"/>
        <w:rPr>
          <w:rFonts w:ascii="Verdana" w:hAnsi="Verdana"/>
          <w:sz w:val="20"/>
          <w:szCs w:val="20"/>
        </w:rPr>
      </w:pPr>
      <w:r w:rsidRPr="007E1DC0">
        <w:rPr>
          <w:rFonts w:ascii="Verdana" w:hAnsi="Verdana" w:cs="Verdana"/>
          <w:sz w:val="20"/>
          <w:szCs w:val="20"/>
        </w:rPr>
        <w:t>8.9. Fornecer todos os esclarecimentos que forem solicitados pela CONTRATANTE.8.10. Apresentar os documentos de cobrança, inclusive Nota Fiscal, com a descrição dos serviços realizados.8.11. Obriga-se a Contratada, mediante solicitação do Contratante, a orçar previamente eventual execução de serviços não cobertos pelo objeto do Contrato.8.12.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r w:rsidRPr="007E1DC0">
        <w:rPr>
          <w:rFonts w:ascii="Verdana" w:hAnsi="Verdana" w:cs="Arial"/>
          <w:sz w:val="20"/>
          <w:szCs w:val="20"/>
        </w:rPr>
        <w:t>8.13. Manter durante a vigência do Contrato todas as condições de habilitação e qualificação exigidas pela legislação em vigor.</w:t>
      </w:r>
    </w:p>
    <w:p w14:paraId="5B7B09AC" w14:textId="77777777" w:rsidR="00D419AE" w:rsidRPr="007E1DC0" w:rsidRDefault="00000000" w:rsidP="007E1DC0">
      <w:pPr>
        <w:pStyle w:val="Standard"/>
        <w:spacing w:line="276" w:lineRule="auto"/>
        <w:jc w:val="both"/>
        <w:rPr>
          <w:rFonts w:ascii="Verdana" w:hAnsi="Verdana"/>
          <w:sz w:val="20"/>
          <w:szCs w:val="20"/>
        </w:rPr>
      </w:pPr>
      <w:r w:rsidRPr="007E1DC0">
        <w:rPr>
          <w:rFonts w:ascii="Verdana" w:hAnsi="Verdana" w:cs="Arial"/>
          <w:sz w:val="20"/>
          <w:szCs w:val="20"/>
        </w:rPr>
        <w:t>8.14. Aceitar, nas mesmas condições contratuais, os acréscimos e supressões que se fizerem necessários, até o limite estabelecido na legislação em vigor.</w:t>
      </w:r>
    </w:p>
    <w:p w14:paraId="1A2EE361" w14:textId="77777777" w:rsidR="00D419AE" w:rsidRPr="007E1DC0" w:rsidRDefault="00000000" w:rsidP="007E1DC0">
      <w:pPr>
        <w:pStyle w:val="Standard"/>
        <w:spacing w:line="276" w:lineRule="auto"/>
        <w:jc w:val="both"/>
        <w:rPr>
          <w:rFonts w:ascii="Verdana" w:hAnsi="Verdana"/>
          <w:sz w:val="20"/>
          <w:szCs w:val="20"/>
        </w:rPr>
      </w:pPr>
      <w:r w:rsidRPr="007E1DC0">
        <w:rPr>
          <w:rFonts w:ascii="Verdana" w:hAnsi="Verdana" w:cs="Arial"/>
          <w:sz w:val="20"/>
          <w:szCs w:val="20"/>
        </w:rPr>
        <w:lastRenderedPageBreak/>
        <w:t xml:space="preserve">8.15. Responder como única responsável, durante a vigência do Contrato, perante terceiros, pelos atos praticados pelo seu pessoal e pelo uso dos equipamentos individuais e coletivos de segurança (EPIs e </w:t>
      </w:r>
      <w:proofErr w:type="spellStart"/>
      <w:r w:rsidRPr="007E1DC0">
        <w:rPr>
          <w:rFonts w:ascii="Verdana" w:hAnsi="Verdana" w:cs="Arial"/>
          <w:sz w:val="20"/>
          <w:szCs w:val="20"/>
        </w:rPr>
        <w:t>EPCs</w:t>
      </w:r>
      <w:proofErr w:type="spellEnd"/>
      <w:r w:rsidRPr="007E1DC0">
        <w:rPr>
          <w:rFonts w:ascii="Verdana" w:hAnsi="Verdana" w:cs="Arial"/>
          <w:sz w:val="20"/>
          <w:szCs w:val="20"/>
        </w:rPr>
        <w:t>), excluída a Municipalidade de quaisquer reclamações ou indenizações;</w:t>
      </w:r>
    </w:p>
    <w:p w14:paraId="13D5B631" w14:textId="77777777" w:rsidR="00D419AE" w:rsidRPr="007E1DC0" w:rsidRDefault="00D419AE" w:rsidP="007E1DC0">
      <w:pPr>
        <w:pStyle w:val="Standard"/>
        <w:tabs>
          <w:tab w:val="left" w:pos="426"/>
        </w:tabs>
        <w:spacing w:line="276" w:lineRule="auto"/>
        <w:contextualSpacing/>
        <w:jc w:val="both"/>
        <w:rPr>
          <w:rFonts w:ascii="Verdana" w:hAnsi="Verdana"/>
          <w:sz w:val="20"/>
          <w:szCs w:val="20"/>
        </w:rPr>
      </w:pPr>
    </w:p>
    <w:p w14:paraId="08BB20E3" w14:textId="77777777" w:rsidR="00D419AE" w:rsidRPr="007E1DC0" w:rsidRDefault="00000000" w:rsidP="007E1DC0">
      <w:pPr>
        <w:spacing w:line="276" w:lineRule="auto"/>
        <w:jc w:val="both"/>
        <w:rPr>
          <w:rFonts w:ascii="Verdana" w:hAnsi="Verdana"/>
          <w:sz w:val="20"/>
        </w:rPr>
      </w:pPr>
      <w:r w:rsidRPr="007E1DC0">
        <w:rPr>
          <w:rFonts w:ascii="Verdana" w:hAnsi="Verdana" w:cs="Verdana"/>
          <w:b/>
          <w:color w:val="000000"/>
          <w:sz w:val="20"/>
        </w:rPr>
        <w:t>9. CRITÉRIO DE PAGAMENTO</w:t>
      </w:r>
    </w:p>
    <w:p w14:paraId="0DE968F4"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9.1. O</w:t>
      </w:r>
      <w:r w:rsidRPr="007E1DC0">
        <w:rPr>
          <w:rFonts w:ascii="Verdana" w:hAnsi="Verdana" w:cs="Arial"/>
          <w:sz w:val="20"/>
        </w:rPr>
        <w:t xml:space="preserve"> pagamento será efetuado pela contratante, após a liquidação da despesa, no valor correspondente à quantidade ao serviço ofertado, através de ordem bancária depositada em Conta-Corrente, sendo que a empresa deverá indicar o Banco, a Agência bancária e o número da Conta-Corrente para o referido pagamento, mediante apresentação da Nota Fiscal, atestada pelo servidor responsável pela prestação do serviço, no prazo de até 30 (trinta) dias, contados a partir da data final da prestação do serviço.</w:t>
      </w:r>
    </w:p>
    <w:p w14:paraId="4E6C0CDD" w14:textId="77777777" w:rsidR="00D419AE" w:rsidRPr="007E1DC0" w:rsidRDefault="00000000" w:rsidP="007E1DC0">
      <w:pPr>
        <w:pStyle w:val="WW-Textosimples"/>
        <w:spacing w:before="10" w:after="10" w:line="276" w:lineRule="auto"/>
        <w:jc w:val="both"/>
        <w:rPr>
          <w:rFonts w:ascii="Verdana" w:hAnsi="Verdana"/>
        </w:rPr>
      </w:pPr>
      <w:r w:rsidRPr="007E1DC0">
        <w:rPr>
          <w:rFonts w:ascii="Verdana" w:hAnsi="Verdana" w:cs="Verdana"/>
        </w:rPr>
        <w:t>9.2. O Contratante reterá a importância correspondente a 11% (onze por cento) do valor total bruto (ou com as deduções da base de cálculo, previstas na Lei) da nota fiscal ou fatura de prestação de serviços, que será recolhido ao INSS em nome da contratada, conforme dispõe a legislação pertinente a matéria (Instrução Normativa MPS/SRP n.º 03, de 14 de julho de 2005).</w:t>
      </w:r>
    </w:p>
    <w:p w14:paraId="22366B47" w14:textId="77777777" w:rsidR="00D419AE" w:rsidRPr="007E1DC0" w:rsidRDefault="00000000" w:rsidP="007E1DC0">
      <w:pPr>
        <w:pStyle w:val="WW-Textosimples"/>
        <w:spacing w:before="10" w:after="10" w:line="276" w:lineRule="auto"/>
        <w:jc w:val="both"/>
        <w:rPr>
          <w:rFonts w:ascii="Verdana" w:hAnsi="Verdana"/>
        </w:rPr>
      </w:pPr>
      <w:r w:rsidRPr="007E1DC0">
        <w:rPr>
          <w:rFonts w:ascii="Verdana" w:hAnsi="Verdana" w:cs="Verdana"/>
        </w:rPr>
        <w:t>9.3. A contratada deverá encaminhar ao Setor de Protocolo desta prefeitura:</w:t>
      </w:r>
    </w:p>
    <w:p w14:paraId="1CBE5956"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9.3.1. Relatório dos serviços, constando a assinatura do Fiscal do Contrato e do responsável da contratada.</w:t>
      </w:r>
    </w:p>
    <w:p w14:paraId="4D760A37"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9.3.2.  Prova de regularidade junto ao FGTS.</w:t>
      </w:r>
    </w:p>
    <w:p w14:paraId="4472AEE1"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93.3. Certidão negativa de débito municipal (referente ao município sede da contratada);</w:t>
      </w:r>
    </w:p>
    <w:p w14:paraId="7EABD1D7"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9.3.4. Certidão negativa de débito estadual.</w:t>
      </w:r>
    </w:p>
    <w:p w14:paraId="209E18B9"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9.3.5. Certidão negativa de débito federal.</w:t>
      </w:r>
    </w:p>
    <w:p w14:paraId="6C272F2C"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sz w:val="20"/>
        </w:rPr>
        <w:t>9.3.6. Certidão negativa de débito trabalhista.</w:t>
      </w:r>
    </w:p>
    <w:p w14:paraId="36498D24" w14:textId="77777777" w:rsidR="00D419AE" w:rsidRPr="007E1DC0" w:rsidRDefault="00000000" w:rsidP="007E1DC0">
      <w:pPr>
        <w:pStyle w:val="PargrafodaLista"/>
        <w:spacing w:before="10" w:after="10" w:line="276" w:lineRule="auto"/>
        <w:ind w:left="0"/>
        <w:jc w:val="both"/>
        <w:rPr>
          <w:rFonts w:ascii="Verdana" w:hAnsi="Verdana"/>
        </w:rPr>
      </w:pPr>
      <w:r w:rsidRPr="007E1DC0">
        <w:rPr>
          <w:rFonts w:ascii="Verdana" w:hAnsi="Verdana" w:cs="Verdana"/>
        </w:rPr>
        <w:t xml:space="preserve">9.3.7. Relatório das medições, no relatório deverá </w:t>
      </w:r>
    </w:p>
    <w:p w14:paraId="3EB8761F"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rPr>
        <w:t xml:space="preserve">9.4. Para fins de liquidação, o setor competente deverá verificar se a nota fiscal ou instrumento de cobrança equivalente apresentado expressa os elementos necessários e essenciais do documento, tais como: </w:t>
      </w:r>
    </w:p>
    <w:p w14:paraId="45984726"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O prazo de validade;</w:t>
      </w:r>
    </w:p>
    <w:p w14:paraId="7DEE4602"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xml:space="preserve">- A data da emissão; </w:t>
      </w:r>
    </w:p>
    <w:p w14:paraId="3900A653"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xml:space="preserve">- Os dados do contrato e do órgão contratante; </w:t>
      </w:r>
    </w:p>
    <w:p w14:paraId="68F991B2"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xml:space="preserve">- O período respectivo de execução do contrato; </w:t>
      </w:r>
    </w:p>
    <w:p w14:paraId="495747CF"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xml:space="preserve">- O valor a pagar; e </w:t>
      </w:r>
    </w:p>
    <w:p w14:paraId="346AAA7D" w14:textId="77777777" w:rsidR="00D419AE" w:rsidRPr="007E1DC0" w:rsidRDefault="00000000" w:rsidP="007E1DC0">
      <w:pPr>
        <w:tabs>
          <w:tab w:val="left" w:pos="563"/>
        </w:tabs>
        <w:spacing w:line="276" w:lineRule="auto"/>
        <w:ind w:left="432"/>
        <w:jc w:val="both"/>
        <w:rPr>
          <w:rFonts w:ascii="Verdana" w:hAnsi="Verdana"/>
          <w:sz w:val="20"/>
        </w:rPr>
      </w:pPr>
      <w:r w:rsidRPr="007E1DC0">
        <w:rPr>
          <w:rFonts w:ascii="Verdana" w:hAnsi="Verdana"/>
          <w:sz w:val="20"/>
        </w:rPr>
        <w:t>- Eventual destaque do valor de retenções tributárias cabíveis.</w:t>
      </w:r>
    </w:p>
    <w:p w14:paraId="7B1B5287"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rPr>
        <w:t>9.5.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239EC11"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rPr>
        <w:t>9.6. A</w:t>
      </w:r>
      <w:r w:rsidRPr="007E1DC0">
        <w:rPr>
          <w:rFonts w:ascii="Verdana" w:hAnsi="Verdana"/>
          <w:sz w:val="20"/>
          <w:lang w:eastAsia="en-US"/>
        </w:rPr>
        <w:t xml:space="preserve"> nota fiscal ou instrumento de cobrança equivalente deverá ser obrigatoriamente acompanhado da comprovação da regularidade fiscal</w:t>
      </w:r>
      <w:r w:rsidRPr="007E1DC0">
        <w:rPr>
          <w:rStyle w:val="Hyperlink10"/>
          <w:rFonts w:ascii="Verdana" w:hAnsi="Verdana"/>
          <w:color w:val="auto"/>
          <w:sz w:val="20"/>
          <w:u w:val="none"/>
          <w:lang w:eastAsia="en-US"/>
        </w:rPr>
        <w:t>.</w:t>
      </w:r>
    </w:p>
    <w:p w14:paraId="63223F16"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rPr>
        <w:t>9.7. Será considerada data do pagamento o dia em que constar como emitida a ordem bancária para pagamento.</w:t>
      </w:r>
    </w:p>
    <w:p w14:paraId="33DB12F3"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rPr>
        <w:t>9.8. Quando do pagamento, será efetuada a retenção tributária prevista na legislação aplicável.</w:t>
      </w:r>
    </w:p>
    <w:p w14:paraId="7672B397"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sz w:val="20"/>
          <w:lang w:eastAsia="en-US"/>
        </w:rPr>
        <w:t xml:space="preserve">9.9. O contratado regularmente optante pelo Simples Nacional, nos termos da </w:t>
      </w:r>
      <w:hyperlink r:id="rId8">
        <w:r w:rsidRPr="007E1DC0">
          <w:rPr>
            <w:rFonts w:ascii="Verdana" w:hAnsi="Verdana"/>
            <w:sz w:val="20"/>
            <w:u w:val="single"/>
            <w:lang w:eastAsia="en-US"/>
          </w:rPr>
          <w:t>Lei Complementar nº 123, de 2006</w:t>
        </w:r>
      </w:hyperlink>
      <w:r w:rsidRPr="007E1DC0">
        <w:rPr>
          <w:rFonts w:ascii="Verdana" w:hAnsi="Verdana"/>
          <w:sz w:val="20"/>
          <w:lang w:eastAsia="en-US"/>
        </w:rPr>
        <w:t xml:space="preserve">, não sofrerá a retenção tributária quanto aos impostos e contribuições abrangidos por aquele regime. No entanto, o pagamento ficará condicionado à </w:t>
      </w:r>
      <w:r w:rsidRPr="007E1DC0">
        <w:rPr>
          <w:rFonts w:ascii="Verdana" w:hAnsi="Verdana"/>
          <w:sz w:val="20"/>
          <w:lang w:eastAsia="en-US"/>
        </w:rPr>
        <w:lastRenderedPageBreak/>
        <w:t>apresentação de comprovação, por meio de documento oficial, de que faz jus ao tratamento tributário favorecido previsto na referida Lei Complementar.</w:t>
      </w:r>
    </w:p>
    <w:p w14:paraId="2960945A" w14:textId="77777777" w:rsidR="00D419AE" w:rsidRPr="007E1DC0" w:rsidRDefault="00000000" w:rsidP="007E1DC0">
      <w:pPr>
        <w:tabs>
          <w:tab w:val="left" w:pos="563"/>
        </w:tabs>
        <w:spacing w:line="276" w:lineRule="auto"/>
        <w:jc w:val="both"/>
        <w:rPr>
          <w:rFonts w:ascii="Verdana" w:hAnsi="Verdana"/>
          <w:sz w:val="20"/>
        </w:rPr>
      </w:pPr>
      <w:r w:rsidRPr="007E1DC0">
        <w:rPr>
          <w:rFonts w:ascii="Verdana" w:hAnsi="Verdana" w:cs="Arial"/>
          <w:sz w:val="20"/>
        </w:rPr>
        <w:t>9.10.</w:t>
      </w:r>
      <w:r w:rsidRPr="007E1DC0">
        <w:rPr>
          <w:rFonts w:ascii="Verdana" w:hAnsi="Verdana" w:cs="Arial"/>
          <w:sz w:val="20"/>
          <w:lang w:eastAsia="en-US"/>
        </w:rPr>
        <w:t xml:space="preserve">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79281B21" w14:textId="77777777" w:rsidR="00D419AE" w:rsidRPr="007E1DC0" w:rsidRDefault="00D419AE" w:rsidP="007E1DC0">
      <w:pPr>
        <w:tabs>
          <w:tab w:val="left" w:pos="563"/>
        </w:tabs>
        <w:spacing w:line="276" w:lineRule="auto"/>
        <w:jc w:val="both"/>
        <w:rPr>
          <w:rFonts w:ascii="Verdana" w:hAnsi="Verdana" w:cs="Arial"/>
          <w:sz w:val="20"/>
        </w:rPr>
      </w:pPr>
    </w:p>
    <w:p w14:paraId="12A5CA69" w14:textId="77777777" w:rsidR="00D419AE" w:rsidRPr="007E1DC0" w:rsidRDefault="00000000" w:rsidP="007E1DC0">
      <w:pPr>
        <w:spacing w:before="10" w:after="10" w:line="276" w:lineRule="auto"/>
        <w:jc w:val="both"/>
        <w:rPr>
          <w:rFonts w:ascii="Verdana" w:hAnsi="Verdana"/>
          <w:sz w:val="20"/>
        </w:rPr>
      </w:pPr>
      <w:r w:rsidRPr="007E1DC0">
        <w:rPr>
          <w:rFonts w:ascii="Verdana" w:hAnsi="Verdana" w:cs="Verdana"/>
          <w:b/>
          <w:color w:val="000000"/>
          <w:sz w:val="20"/>
        </w:rPr>
        <w:t>10. JUSTIFICATIVA PARA O PARCELAMENTO OU NÃO DA SOLUÇÃO</w:t>
      </w:r>
    </w:p>
    <w:p w14:paraId="7D52D6B6" w14:textId="77777777" w:rsidR="00D419AE" w:rsidRPr="007E1DC0" w:rsidRDefault="00000000" w:rsidP="007E1DC0">
      <w:pPr>
        <w:pStyle w:val="WW-Textosimples"/>
        <w:spacing w:before="10" w:after="10" w:line="276" w:lineRule="auto"/>
        <w:jc w:val="both"/>
        <w:rPr>
          <w:rFonts w:ascii="Verdana" w:hAnsi="Verdana"/>
        </w:rPr>
      </w:pPr>
      <w:r w:rsidRPr="007E1DC0">
        <w:rPr>
          <w:rFonts w:ascii="Verdana" w:hAnsi="Verdana" w:cs="Verdana"/>
          <w:color w:val="000000"/>
        </w:rPr>
        <w:t xml:space="preserve">10.1. </w:t>
      </w:r>
      <w:r w:rsidRPr="007E1DC0">
        <w:rPr>
          <w:rFonts w:ascii="Verdana" w:hAnsi="Verdana" w:cs="Arial"/>
          <w:color w:val="000000"/>
        </w:rPr>
        <w:t>A contratação pretendida não será parcelada, por ser um item único e indivisível, em decorrência do tipo de objeto a ser adquirido. Ainda, o conjunto da solução na forma definida neste Estudo não prejudica a ampla participação de fornecedores e nem proporciona perda de economia de escala, de forma que o objeto poderá ser atendido absolutamente por um mesmo fornecedor do ramo.</w:t>
      </w:r>
    </w:p>
    <w:p w14:paraId="6E0409A3" w14:textId="77777777" w:rsidR="00D419AE" w:rsidRPr="007E1DC0" w:rsidRDefault="00D419AE" w:rsidP="007E1DC0">
      <w:pPr>
        <w:pStyle w:val="WW-Textosimples"/>
        <w:spacing w:line="276" w:lineRule="auto"/>
        <w:jc w:val="both"/>
        <w:rPr>
          <w:rFonts w:ascii="Verdana" w:hAnsi="Verdana" w:cs="Arial"/>
          <w:b/>
          <w:color w:val="0000FF"/>
        </w:rPr>
      </w:pPr>
    </w:p>
    <w:p w14:paraId="2BF2A66E"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cs="Arial"/>
          <w:b/>
          <w:bCs/>
          <w:sz w:val="20"/>
        </w:rPr>
        <w:t>11. DAS SANÇÕES ADMINISTRATIVAS</w:t>
      </w:r>
    </w:p>
    <w:p w14:paraId="16E79950"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 Comete infração administrativa o fornecedor/prestador de serviço que cometer quaisquer das infrações previstas no art. 155 da Lei nº 14.133, de 2021, quais sejam:</w:t>
      </w:r>
    </w:p>
    <w:p w14:paraId="4DF15340"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.1.1. Dar causa à inexecução parcial do contrato.</w:t>
      </w:r>
    </w:p>
    <w:p w14:paraId="3E139923"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.1.2. Dar causa à inexecução parcial que cause grave dano à Administração, ao funcionamento dos serviços públicos ou ao interesse coletivo.</w:t>
      </w:r>
    </w:p>
    <w:p w14:paraId="10E6BA38"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.1.3. Dar causa à inexecução total;</w:t>
      </w:r>
    </w:p>
    <w:p w14:paraId="7E82BC66"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.1.4. Deixar de entregar a documentação exigida para o certame.</w:t>
      </w:r>
    </w:p>
    <w:p w14:paraId="78828EE3"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.1.5. Não manter a proposta, salvo em decorrência de fato superveniente devidamente justificado.</w:t>
      </w:r>
    </w:p>
    <w:p w14:paraId="43B081CB"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 xml:space="preserve">.1.6. Não celebrar o contrato ou não entregar a documentação exigida para a contratação, quando convocado dentro do prazo de validade de sua proposta. </w:t>
      </w:r>
    </w:p>
    <w:p w14:paraId="65700ECD"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.1.7. Ensejar o retardamento da execução ou da entrega do objeto sem motivo justificado,</w:t>
      </w:r>
    </w:p>
    <w:p w14:paraId="16F4C84F"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.1.8. Apresentar declaração ou documentação falsa exigida para o certame ou prestar declaração falsa durante O CERTAME ou a execução do objeto.</w:t>
      </w:r>
    </w:p>
    <w:p w14:paraId="47B53F83"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11.1.9. Fraudar o certame ou praticar ato fraudulento na execução do objeto.</w:t>
      </w:r>
    </w:p>
    <w:p w14:paraId="0F526301"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.1.10. Comportar-se de modo inidôneo ou cometer fraude de qualquer natureza.</w:t>
      </w:r>
    </w:p>
    <w:p w14:paraId="66ACCBBE"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.1.10.1. Considera-se comportamento inidôneo, entre outros, a declaração falsa quanto às condições de participação, quanto ao enquadramento como ME/EPP ou o conluio entre os fornecedores, em qualquer momento do certame, mesmo após o encerramento da fase de lances.</w:t>
      </w:r>
    </w:p>
    <w:p w14:paraId="0E112293"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.1.11. Praticar atos ilícitos com vistas a frustrar os objetivos deste certame.</w:t>
      </w:r>
    </w:p>
    <w:p w14:paraId="4268201E"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.1.12. Praticar ato lesivo previsto no art. 5º da Lei nº 12.846, de 1º de agosto de 2013.</w:t>
      </w:r>
    </w:p>
    <w:p w14:paraId="2FA4FA03"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11.1.13.</w:t>
      </w:r>
      <w:r w:rsidRPr="007E1DC0">
        <w:rPr>
          <w:rFonts w:ascii="Verdana" w:hAnsi="Verdana"/>
          <w:iCs/>
          <w:sz w:val="20"/>
        </w:rPr>
        <w:t xml:space="preserve"> O fornecedor que cometer qualquer das infrações discriminadas nos subitens anteriores ficará sujeito, sem prejuízo da responsabilidade civil e criminal, às seguintes sanções:</w:t>
      </w:r>
    </w:p>
    <w:p w14:paraId="67181A22"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 xml:space="preserve">         a) Advertência pela falta do subitem 11.1.1 deste Termo de Referência, quando não se justificar a imposição de penalidade mais grave.</w:t>
      </w:r>
    </w:p>
    <w:p w14:paraId="22AF6A69" w14:textId="77777777" w:rsidR="00D419AE" w:rsidRPr="007E1DC0" w:rsidRDefault="00000000" w:rsidP="007E1DC0">
      <w:pPr>
        <w:spacing w:line="276" w:lineRule="auto"/>
        <w:ind w:left="-57"/>
        <w:jc w:val="both"/>
        <w:rPr>
          <w:rFonts w:ascii="Verdana" w:hAnsi="Verdana" w:cs="Arial"/>
          <w:b/>
          <w:sz w:val="20"/>
          <w:u w:val="single"/>
        </w:rPr>
      </w:pPr>
      <w:r w:rsidRPr="007E1DC0">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sidRPr="007E1DC0">
        <w:rPr>
          <w:rFonts w:ascii="Verdana" w:hAnsi="Verdana"/>
          <w:iCs/>
          <w:color w:val="000000"/>
          <w:sz w:val="20"/>
        </w:rPr>
        <w:t>11</w:t>
      </w:r>
      <w:r w:rsidRPr="007E1DC0">
        <w:rPr>
          <w:rFonts w:ascii="Verdana" w:hAnsi="Verdana"/>
          <w:iCs/>
          <w:sz w:val="20"/>
        </w:rPr>
        <w:t xml:space="preserve">.1.7 e 20% (vinte por cento), se cometidas infrações previstas nos itens 11.1.8 a 11.1.12; </w:t>
      </w:r>
    </w:p>
    <w:p w14:paraId="3E9212BD" w14:textId="77777777" w:rsidR="00D419AE" w:rsidRPr="007E1DC0" w:rsidRDefault="00000000" w:rsidP="007E1DC0">
      <w:pPr>
        <w:spacing w:line="276" w:lineRule="auto"/>
        <w:ind w:left="-57"/>
        <w:jc w:val="both"/>
        <w:rPr>
          <w:rFonts w:ascii="Verdana" w:hAnsi="Verdana" w:cs="Arial"/>
          <w:b/>
          <w:sz w:val="20"/>
          <w:u w:val="single"/>
        </w:rPr>
      </w:pPr>
      <w:r w:rsidRPr="007E1DC0">
        <w:rPr>
          <w:rFonts w:ascii="Verdana" w:hAnsi="Verdana"/>
          <w:iCs/>
          <w:sz w:val="20"/>
        </w:rPr>
        <w:t xml:space="preserve">                    b.1) O valor da multa poderá ser descontado das faturas devidas à CONTRATADA;</w:t>
      </w:r>
    </w:p>
    <w:p w14:paraId="04E5B947"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lastRenderedPageBreak/>
        <w:t xml:space="preserve">                     b.2) A multa pode ser aplicada isoladamente ou juntamente com as penalidades definidas nos itens “c” e “d” abaixo: </w:t>
      </w:r>
    </w:p>
    <w:p w14:paraId="7C017962"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5F9AA554"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4AC563C1"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.3. Na aplicação das sanções serão considerados:</w:t>
      </w:r>
    </w:p>
    <w:p w14:paraId="1190AD98"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.3.1. A natureza e a gravidade da infração cometida.</w:t>
      </w:r>
    </w:p>
    <w:p w14:paraId="766068D2"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11.3.2. As peculiaridades do caso concreto.</w:t>
      </w:r>
    </w:p>
    <w:p w14:paraId="6BA240DD"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11.3.3. As circunstâncias agravantes ou atenuantes.</w:t>
      </w:r>
    </w:p>
    <w:p w14:paraId="4A9F52CC"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11.3.4. Os danos que dela provierem para a Administração Pública.</w:t>
      </w:r>
    </w:p>
    <w:p w14:paraId="5D384755"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color w:val="000000"/>
          <w:sz w:val="20"/>
        </w:rPr>
        <w:t>11</w:t>
      </w:r>
      <w:r w:rsidRPr="007E1DC0">
        <w:rPr>
          <w:rFonts w:ascii="Verdana" w:hAnsi="Verdana"/>
          <w:iCs/>
          <w:sz w:val="20"/>
        </w:rPr>
        <w:t>.3.5. A implantação ou o aperfeiçoamento de programa de integridade, conforme normas e orientações dos órgãos de controle.</w:t>
      </w:r>
    </w:p>
    <w:p w14:paraId="53155EF2"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75E8464C"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ADDD063" w14:textId="77777777" w:rsidR="00D419AE" w:rsidRPr="007E1DC0" w:rsidRDefault="00D419AE" w:rsidP="007E1DC0">
      <w:pPr>
        <w:spacing w:line="276" w:lineRule="auto"/>
        <w:jc w:val="both"/>
        <w:rPr>
          <w:rFonts w:ascii="Verdana" w:hAnsi="Verdana" w:cs="Arial"/>
          <w:b/>
          <w:sz w:val="20"/>
          <w:u w:val="single"/>
        </w:rPr>
      </w:pPr>
    </w:p>
    <w:p w14:paraId="5A904CB1" w14:textId="77777777" w:rsidR="00D419AE" w:rsidRPr="007E1DC0" w:rsidRDefault="00000000" w:rsidP="007E1DC0">
      <w:pPr>
        <w:spacing w:line="276" w:lineRule="auto"/>
        <w:ind w:left="-79"/>
        <w:jc w:val="both"/>
        <w:rPr>
          <w:rFonts w:ascii="Verdana" w:hAnsi="Verdana" w:cs="Arial"/>
          <w:b/>
          <w:sz w:val="20"/>
          <w:u w:val="single"/>
        </w:rPr>
      </w:pPr>
      <w:r w:rsidRPr="007E1DC0">
        <w:rPr>
          <w:rFonts w:ascii="Verdana" w:hAnsi="Verdana"/>
          <w:b/>
          <w:bCs/>
          <w:sz w:val="20"/>
          <w:lang w:eastAsia="en-US"/>
        </w:rPr>
        <w:t>12. DA HABILITAÇÃO</w:t>
      </w:r>
      <w:r w:rsidRPr="007E1DC0">
        <w:rPr>
          <w:rFonts w:ascii="Verdana" w:hAnsi="Verdana"/>
          <w:sz w:val="20"/>
          <w:lang w:eastAsia="en-US"/>
        </w:rPr>
        <w:t xml:space="preserve"> </w:t>
      </w:r>
    </w:p>
    <w:p w14:paraId="6CDAFD56" w14:textId="77777777" w:rsidR="00D419AE" w:rsidRPr="007E1DC0" w:rsidRDefault="00000000" w:rsidP="007E1DC0">
      <w:pPr>
        <w:spacing w:line="276" w:lineRule="auto"/>
        <w:ind w:left="-79"/>
        <w:jc w:val="both"/>
        <w:rPr>
          <w:rFonts w:ascii="Verdana" w:hAnsi="Verdana" w:cs="Arial"/>
          <w:b/>
          <w:sz w:val="20"/>
          <w:u w:val="single"/>
        </w:rPr>
      </w:pPr>
      <w:r w:rsidRPr="007E1DC0">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2835C0AF"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lang w:eastAsia="ar-SA"/>
        </w:rPr>
        <w:t>a) SICAF;</w:t>
      </w:r>
    </w:p>
    <w:p w14:paraId="312DB78B"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lang w:eastAsia="ar-SA"/>
        </w:rPr>
        <w:t xml:space="preserve">b) Cadastro Nacional de Empresas Inidôneas e Suspensas – CEIS, mantido pela </w:t>
      </w:r>
      <w:r w:rsidRPr="007E1DC0">
        <w:rPr>
          <w:rFonts w:ascii="Verdana" w:hAnsi="Verdana" w:cs="Verdana"/>
          <w:color w:val="000000"/>
          <w:lang w:eastAsia="ar-SA"/>
        </w:rPr>
        <w:t>Controladoria-Geral da União (</w:t>
      </w:r>
      <w:hyperlink r:id="rId9">
        <w:r w:rsidRPr="007E1DC0">
          <w:rPr>
            <w:rFonts w:ascii="Verdana" w:hAnsi="Verdana" w:cs="Verdana"/>
            <w:color w:val="000000"/>
            <w:lang w:eastAsia="ar-SA"/>
          </w:rPr>
          <w:t>www.portaldatransparencia.gov.br/ceis</w:t>
        </w:r>
      </w:hyperlink>
      <w:r w:rsidRPr="007E1DC0">
        <w:rPr>
          <w:rFonts w:ascii="Verdana" w:hAnsi="Verdana" w:cs="Verdana"/>
          <w:color w:val="000000"/>
          <w:lang w:eastAsia="ar-SA"/>
        </w:rPr>
        <w:t>);</w:t>
      </w:r>
    </w:p>
    <w:p w14:paraId="41E70B4A"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lang w:eastAsia="ar-SA"/>
        </w:rPr>
        <w:t>c) Cadastro Nacional de Condenações Cíveis por Atos de Improbidade Administrativa, mantido pelo Conselho Nacional de Justiça (</w:t>
      </w:r>
      <w:hyperlink r:id="rId10">
        <w:r w:rsidRPr="007E1DC0">
          <w:rPr>
            <w:rFonts w:ascii="Verdana" w:hAnsi="Verdana" w:cs="Verdana"/>
            <w:color w:val="000000"/>
            <w:lang w:eastAsia="ar-SA"/>
          </w:rPr>
          <w:t>www.cnj.jus.br/improbidade_adm/consultar_requerido.php</w:t>
        </w:r>
      </w:hyperlink>
      <w:r w:rsidRPr="007E1DC0">
        <w:rPr>
          <w:rFonts w:ascii="Verdana" w:hAnsi="Verdana" w:cs="Verdana"/>
          <w:color w:val="000000"/>
          <w:lang w:eastAsia="ar-SA"/>
        </w:rPr>
        <w:t>).</w:t>
      </w:r>
    </w:p>
    <w:p w14:paraId="57A8EDC6"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lang w:eastAsia="ar-SA"/>
        </w:rPr>
        <w:t>d) Cadastro de Inidôneos e o Cadastro Integrado de Condenações por Ilícitos Administrativos – CADICON, mantidos pelo Tribunal de Contas da União – TCU;</w:t>
      </w:r>
    </w:p>
    <w:p w14:paraId="06B6A13F" w14:textId="77777777" w:rsidR="00D419AE" w:rsidRPr="007E1DC0" w:rsidRDefault="00000000" w:rsidP="007E1DC0">
      <w:pPr>
        <w:spacing w:before="57" w:after="57" w:line="276" w:lineRule="auto"/>
        <w:jc w:val="both"/>
        <w:rPr>
          <w:rFonts w:ascii="Verdana" w:hAnsi="Verdana" w:cs="Arial"/>
          <w:b/>
          <w:sz w:val="20"/>
          <w:u w:val="single"/>
        </w:rPr>
      </w:pPr>
      <w:r w:rsidRPr="007E1DC0">
        <w:rPr>
          <w:rFonts w:ascii="Verdana" w:hAnsi="Verdana" w:cs="Verdana"/>
          <w:color w:val="000000"/>
          <w:sz w:val="20"/>
          <w:lang w:eastAsia="ar-SA"/>
        </w:rPr>
        <w:t>e) Cadastro de empresas inid</w:t>
      </w:r>
      <w:r w:rsidRPr="007E1DC0">
        <w:rPr>
          <w:rFonts w:ascii="Verdana" w:hAnsi="Verdana" w:cs="Verdana"/>
          <w:color w:val="000000"/>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7E1DC0">
          <w:rPr>
            <w:rFonts w:ascii="Verdana" w:hAnsi="Verdana" w:cs="Verdana"/>
            <w:color w:val="000000"/>
            <w:sz w:val="20"/>
          </w:rPr>
          <w:t>https://www.tcees.tc.br/portal-da-transparencia/consultas/lista-de</w:t>
        </w:r>
      </w:hyperlink>
      <w:r w:rsidRPr="007E1DC0">
        <w:rPr>
          <w:rFonts w:ascii="Verdana" w:hAnsi="Verdana" w:cs="Verdana"/>
          <w:color w:val="000000"/>
          <w:sz w:val="20"/>
        </w:rPr>
        <w:t xml:space="preserve"> responsáveis/proibidos-de-contratar/).</w:t>
      </w:r>
    </w:p>
    <w:p w14:paraId="275498F9" w14:textId="77777777" w:rsidR="00D419AE" w:rsidRPr="007E1DC0" w:rsidRDefault="00000000" w:rsidP="007E1DC0">
      <w:pPr>
        <w:spacing w:before="57" w:after="57" w:line="276" w:lineRule="auto"/>
        <w:jc w:val="both"/>
        <w:rPr>
          <w:rFonts w:ascii="Verdana" w:hAnsi="Verdana" w:cs="Arial"/>
          <w:b/>
          <w:sz w:val="20"/>
          <w:u w:val="single"/>
        </w:rPr>
      </w:pPr>
      <w:r w:rsidRPr="007E1DC0">
        <w:rPr>
          <w:rFonts w:ascii="Verdana" w:hAnsi="Verdana" w:cs="Verdana"/>
          <w:color w:val="000000"/>
          <w:sz w:val="20"/>
          <w:lang w:eastAsia="ar-SA"/>
        </w:rPr>
        <w:t>12.1.1. Para a consulta de licitantes pessoa jurídica poderá haver a substituição das consultas das alíneas “b”, “c” e “d” acima pela Consulta Consolidada de Pessoa Jurídica do TCU (</w:t>
      </w:r>
      <w:hyperlink r:id="rId12">
        <w:r w:rsidRPr="007E1DC0">
          <w:rPr>
            <w:rFonts w:ascii="Verdana" w:hAnsi="Verdana" w:cs="Verdana"/>
            <w:color w:val="000000"/>
            <w:sz w:val="20"/>
            <w:lang w:eastAsia="ar-SA"/>
          </w:rPr>
          <w:t>https://certidoesapf.apps.tcu.gov.br/</w:t>
        </w:r>
      </w:hyperlink>
      <w:r w:rsidRPr="007E1DC0">
        <w:rPr>
          <w:rFonts w:ascii="Verdana" w:hAnsi="Verdana" w:cs="Verdana"/>
          <w:color w:val="000000"/>
          <w:sz w:val="20"/>
          <w:lang w:eastAsia="ar-SA"/>
        </w:rPr>
        <w:t>);</w:t>
      </w:r>
    </w:p>
    <w:p w14:paraId="737D4CF0" w14:textId="77777777" w:rsidR="00D419AE" w:rsidRPr="007E1DC0" w:rsidRDefault="00000000" w:rsidP="007E1DC0">
      <w:pPr>
        <w:spacing w:before="57" w:after="57" w:line="276" w:lineRule="auto"/>
        <w:jc w:val="both"/>
        <w:rPr>
          <w:rFonts w:ascii="Verdana" w:hAnsi="Verdana" w:cs="Arial"/>
          <w:b/>
          <w:sz w:val="20"/>
          <w:u w:val="single"/>
        </w:rPr>
      </w:pPr>
      <w:r w:rsidRPr="007E1DC0">
        <w:rPr>
          <w:rFonts w:ascii="Verdana" w:hAnsi="Verdana" w:cs="Verdana"/>
          <w:color w:val="000000"/>
          <w:sz w:val="20"/>
        </w:rPr>
        <w:lastRenderedPageBreak/>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8FD9424" w14:textId="77777777" w:rsidR="00D419AE" w:rsidRPr="007E1DC0" w:rsidRDefault="00000000" w:rsidP="007E1DC0">
      <w:pPr>
        <w:pStyle w:val="PargrafodaLista"/>
        <w:tabs>
          <w:tab w:val="left" w:pos="733"/>
          <w:tab w:val="left" w:pos="900"/>
        </w:tabs>
        <w:spacing w:before="57" w:after="57" w:line="276" w:lineRule="auto"/>
        <w:ind w:left="0"/>
        <w:contextualSpacing/>
        <w:jc w:val="both"/>
        <w:rPr>
          <w:rFonts w:ascii="Verdana" w:hAnsi="Verdana" w:cs="Arial"/>
          <w:b/>
          <w:u w:val="single"/>
        </w:rPr>
      </w:pPr>
      <w:r w:rsidRPr="007E1DC0">
        <w:rPr>
          <w:rFonts w:ascii="Verdana" w:hAnsi="Verdana" w:cs="Verdana"/>
          <w:color w:val="000000"/>
        </w:rPr>
        <w:t>12.1.2.1. Caso conste na Consulta de Situação do Fornecedor a existência de Ocorrências Impeditivas Indiretas, o gestor diligenciará para verificar se houve fraude por parte das empresas apontadas no Relatório de Ocorrências Impeditivas Indiretas.</w:t>
      </w:r>
    </w:p>
    <w:p w14:paraId="2328F3C9" w14:textId="77777777" w:rsidR="00D419AE" w:rsidRPr="007E1DC0" w:rsidRDefault="00000000" w:rsidP="007E1DC0">
      <w:pPr>
        <w:pStyle w:val="PargrafodaLista"/>
        <w:tabs>
          <w:tab w:val="left" w:pos="733"/>
          <w:tab w:val="left" w:pos="900"/>
        </w:tabs>
        <w:spacing w:before="57" w:after="57" w:line="276" w:lineRule="auto"/>
        <w:ind w:left="0"/>
        <w:contextualSpacing/>
        <w:jc w:val="both"/>
        <w:rPr>
          <w:rFonts w:ascii="Verdana" w:hAnsi="Verdana" w:cs="Arial"/>
          <w:b/>
          <w:u w:val="single"/>
        </w:rPr>
      </w:pPr>
      <w:r w:rsidRPr="007E1DC0">
        <w:rPr>
          <w:rFonts w:ascii="Verdana" w:hAnsi="Verdana" w:cs="Verdana"/>
          <w:color w:val="000000"/>
        </w:rPr>
        <w:t>12.1.2.2. A tentativa de burla será verificada por meio dos vínculos societários, linhas de fornecimento similares, dentre outros.</w:t>
      </w:r>
    </w:p>
    <w:p w14:paraId="751D1D2A" w14:textId="77777777" w:rsidR="00D419AE" w:rsidRPr="007E1DC0" w:rsidRDefault="00000000" w:rsidP="007E1DC0">
      <w:pPr>
        <w:pStyle w:val="PargrafodaLista"/>
        <w:tabs>
          <w:tab w:val="left" w:pos="733"/>
          <w:tab w:val="left" w:pos="900"/>
        </w:tabs>
        <w:spacing w:before="57" w:after="57" w:line="276" w:lineRule="auto"/>
        <w:ind w:left="0"/>
        <w:contextualSpacing/>
        <w:jc w:val="both"/>
        <w:rPr>
          <w:rFonts w:ascii="Verdana" w:hAnsi="Verdana" w:cs="Arial"/>
          <w:b/>
          <w:u w:val="single"/>
        </w:rPr>
      </w:pPr>
      <w:r w:rsidRPr="007E1DC0">
        <w:rPr>
          <w:rFonts w:ascii="Verdana" w:hAnsi="Verdana" w:cs="Verdana"/>
          <w:color w:val="000000"/>
        </w:rPr>
        <w:t>12.1.2.3. O licitante será convocado para manifestação previamente à sua desclassificação.</w:t>
      </w:r>
    </w:p>
    <w:p w14:paraId="78F4C878" w14:textId="47357E62"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12.1.3.</w:t>
      </w:r>
      <w:r w:rsidR="007E1DC0">
        <w:rPr>
          <w:rFonts w:ascii="Verdana" w:hAnsi="Verdana" w:cs="Verdana"/>
          <w:color w:val="000000"/>
        </w:rPr>
        <w:t xml:space="preserve"> </w:t>
      </w:r>
      <w:proofErr w:type="gramStart"/>
      <w:r w:rsidRPr="007E1DC0">
        <w:rPr>
          <w:rFonts w:ascii="Verdana" w:hAnsi="Verdana" w:cs="Verdana"/>
          <w:color w:val="000000"/>
        </w:rPr>
        <w:t>Constatada</w:t>
      </w:r>
      <w:proofErr w:type="gramEnd"/>
      <w:r w:rsidRPr="007E1DC0">
        <w:rPr>
          <w:rFonts w:ascii="Verdana" w:hAnsi="Verdana" w:cs="Verdana"/>
          <w:color w:val="000000"/>
        </w:rPr>
        <w:t xml:space="preserve"> a existência de sanção, o Pregoeiro reputará o licitante inabilitado, por falta de condição de participação.</w:t>
      </w:r>
    </w:p>
    <w:p w14:paraId="61BB994E"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 xml:space="preserve">12.1.4. No caso de inabilitação, haverá nova verificação, pelo sistema, da eventual ocorrência do empate ficto, previsto nos </w:t>
      </w:r>
      <w:proofErr w:type="spellStart"/>
      <w:r w:rsidRPr="007E1DC0">
        <w:rPr>
          <w:rFonts w:ascii="Verdana" w:hAnsi="Verdana" w:cs="Verdana"/>
          <w:color w:val="000000"/>
        </w:rPr>
        <w:t>arts</w:t>
      </w:r>
      <w:proofErr w:type="spellEnd"/>
      <w:r w:rsidRPr="007E1DC0">
        <w:rPr>
          <w:rFonts w:ascii="Verdana" w:hAnsi="Verdana" w:cs="Verdana"/>
          <w:color w:val="000000"/>
        </w:rPr>
        <w:t>. 44 e 45 da Lei Complementar nº 123, de 2006, seguindo-se a disciplina antes estabelecida para aceitação da proposta subsequente.</w:t>
      </w:r>
    </w:p>
    <w:p w14:paraId="74F52CF5" w14:textId="77777777" w:rsidR="00D419AE" w:rsidRPr="007E1DC0" w:rsidRDefault="00000000" w:rsidP="007E1DC0">
      <w:pPr>
        <w:pStyle w:val="PargrafodaLista"/>
        <w:tabs>
          <w:tab w:val="left" w:pos="567"/>
        </w:tabs>
        <w:spacing w:before="57" w:after="57" w:line="276" w:lineRule="auto"/>
        <w:ind w:left="0"/>
        <w:contextualSpacing/>
        <w:jc w:val="both"/>
        <w:rPr>
          <w:rFonts w:ascii="Verdana" w:hAnsi="Verdana" w:cs="Arial"/>
          <w:b/>
          <w:u w:val="single"/>
        </w:rPr>
      </w:pPr>
      <w:r w:rsidRPr="007E1DC0">
        <w:rPr>
          <w:rFonts w:ascii="Verdana" w:hAnsi="Verdana" w:cs="Verdana"/>
          <w:lang w:eastAsia="ar-SA"/>
        </w:rPr>
        <w:t xml:space="preserve">12.2. </w:t>
      </w:r>
      <w:r w:rsidRPr="007E1DC0">
        <w:rPr>
          <w:rFonts w:ascii="Verdana" w:hAnsi="Verdana" w:cs="Verdana"/>
          <w:color w:val="000000"/>
        </w:rPr>
        <w:t xml:space="preserve">Caso atendidas as condições de participação, </w:t>
      </w:r>
      <w:r w:rsidRPr="007E1DC0">
        <w:rPr>
          <w:rFonts w:ascii="Verdana" w:hAnsi="Verdana" w:cs="Verdana"/>
        </w:rPr>
        <w:t>a habilitação dos licitantes será verificada por meio do SICAF, nos documentos por ele abrangidos</w:t>
      </w:r>
      <w:r w:rsidRPr="007E1DC0">
        <w:rPr>
          <w:rFonts w:ascii="Verdana" w:hAnsi="Verdana" w:cs="Verdana"/>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CCABB38"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lang w:eastAsia="ar-SA"/>
        </w:rPr>
        <w:t>12.</w:t>
      </w:r>
      <w:proofErr w:type="gramStart"/>
      <w:r w:rsidRPr="007E1DC0">
        <w:rPr>
          <w:rFonts w:ascii="Verdana" w:hAnsi="Verdana" w:cs="Verdana"/>
          <w:lang w:eastAsia="ar-SA"/>
        </w:rPr>
        <w:t>2..</w:t>
      </w:r>
      <w:proofErr w:type="gramEnd"/>
      <w:r w:rsidRPr="007E1DC0">
        <w:rPr>
          <w:rFonts w:ascii="Verdana" w:hAnsi="Verdana" w:cs="Verdana"/>
          <w:lang w:eastAsia="ar-SA"/>
        </w:rPr>
        <w:t>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87D5C3E"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C48649B"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12.2.3. O descumprimento do subitem acima implicará a inabilitação do licitante, exceto se a consulta aos sítios eletrônicos oficiais emissores de certidões feita pelo Pregoeiro lograr êxito em encontrar a(s) certidão(</w:t>
      </w:r>
      <w:proofErr w:type="spellStart"/>
      <w:r w:rsidRPr="007E1DC0">
        <w:rPr>
          <w:rFonts w:ascii="Verdana" w:hAnsi="Verdana" w:cs="Verdana"/>
          <w:color w:val="000000"/>
        </w:rPr>
        <w:t>ões</w:t>
      </w:r>
      <w:proofErr w:type="spellEnd"/>
      <w:r w:rsidRPr="007E1DC0">
        <w:rPr>
          <w:rFonts w:ascii="Verdana" w:hAnsi="Verdana" w:cs="Verdana"/>
          <w:color w:val="000000"/>
        </w:rPr>
        <w:t>) válida(s), conforme art. 43, §3º, do Decreto 10.024, de 2019.</w:t>
      </w:r>
    </w:p>
    <w:p w14:paraId="10485CFD"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323FEBF"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rPr>
        <w:t>12.4. Somente haverá a necessidade de comprovação do preenchimento de requisitos mediante apresentação dos documentos originais não-digitais quando houver dúvida em relação à integridade do documento digital.</w:t>
      </w:r>
    </w:p>
    <w:p w14:paraId="56F0BF00"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rPr>
        <w:t>12.5. Não serão aceitos documentos de habilitação com indicação de CNPJ/CPF diferentes, salvo aqueles legalmente permitidos.</w:t>
      </w:r>
    </w:p>
    <w:p w14:paraId="6CDC4621"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rPr>
        <w:t>12.6. Serão aceitos registros de CNPJ de licitante matriz e filial com diferenças de números de documentos pertinentes ao CND e ao CRF/FGTS, quando for comprovada a centralização do recolhimento dessas contribuições.</w:t>
      </w:r>
    </w:p>
    <w:p w14:paraId="597B45BD" w14:textId="77777777" w:rsidR="00D419AE" w:rsidRPr="007E1DC0" w:rsidRDefault="00000000" w:rsidP="007E1DC0">
      <w:pPr>
        <w:pStyle w:val="PADRO"/>
        <w:widowControl/>
        <w:tabs>
          <w:tab w:val="left" w:pos="567"/>
        </w:tabs>
        <w:spacing w:before="57" w:after="57"/>
        <w:ind w:firstLine="0"/>
        <w:rPr>
          <w:rFonts w:ascii="Verdana" w:hAnsi="Verdana" w:cs="Arial"/>
          <w:b/>
          <w:sz w:val="20"/>
          <w:szCs w:val="20"/>
          <w:u w:val="single"/>
        </w:rPr>
      </w:pPr>
      <w:r w:rsidRPr="007E1DC0">
        <w:rPr>
          <w:rFonts w:ascii="Verdana" w:hAnsi="Verdana" w:cs="Verdana"/>
          <w:color w:val="000000"/>
          <w:sz w:val="20"/>
          <w:szCs w:val="20"/>
        </w:rPr>
        <w:t>12.7. Os licitantes deverão encaminhar, nos termos deste Edital, a documentação relacionada nos itens a seguir, para fins de habilitação:</w:t>
      </w:r>
    </w:p>
    <w:p w14:paraId="692F5746" w14:textId="6A3E60AC" w:rsidR="00D419AE" w:rsidRDefault="00D419AE" w:rsidP="007E1DC0">
      <w:pPr>
        <w:pStyle w:val="PargrafodaLista"/>
        <w:spacing w:line="276" w:lineRule="auto"/>
        <w:ind w:left="0"/>
        <w:contextualSpacing/>
        <w:jc w:val="both"/>
        <w:rPr>
          <w:rFonts w:ascii="Verdana" w:hAnsi="Verdana"/>
        </w:rPr>
      </w:pPr>
    </w:p>
    <w:p w14:paraId="760F95FA" w14:textId="77777777" w:rsidR="007E1DC0" w:rsidRPr="007E1DC0" w:rsidRDefault="007E1DC0" w:rsidP="007E1DC0">
      <w:pPr>
        <w:pStyle w:val="PargrafodaLista"/>
        <w:spacing w:line="276" w:lineRule="auto"/>
        <w:ind w:left="0"/>
        <w:contextualSpacing/>
        <w:jc w:val="both"/>
        <w:rPr>
          <w:rFonts w:ascii="Verdana" w:hAnsi="Verdana"/>
        </w:rPr>
      </w:pPr>
    </w:p>
    <w:p w14:paraId="5833FCAF"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b/>
          <w:bCs/>
          <w:color w:val="000000"/>
        </w:rPr>
        <w:lastRenderedPageBreak/>
        <w:tab/>
        <w:t>12.8. Habilitação jurídica:</w:t>
      </w:r>
    </w:p>
    <w:p w14:paraId="5D71A0C3"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12.8.1. No caso de empresário individual: inscrição no Registro Público de Empresas Mercantis, a cargo da Junta Comercial da respectiva sede;</w:t>
      </w:r>
    </w:p>
    <w:p w14:paraId="6B3134D9"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12.8.2. Em se tratando de microempreendedor individual – MEI: Certificado da Condição de Microempreendedor Individual – CCMEI, cuja aceitação ficará condicionada à verificação da autenticidade no síti</w:t>
      </w:r>
      <w:r w:rsidRPr="007E1DC0">
        <w:rPr>
          <w:rFonts w:ascii="Verdana" w:hAnsi="Verdana" w:cs="Verdana"/>
          <w:color w:val="000000"/>
          <w:u w:val="single"/>
        </w:rPr>
        <w:t xml:space="preserve">o </w:t>
      </w:r>
      <w:hyperlink r:id="rId13">
        <w:r w:rsidRPr="007E1DC0">
          <w:rPr>
            <w:rFonts w:ascii="Verdana" w:hAnsi="Verdana" w:cs="Verdana"/>
            <w:color w:val="000000"/>
            <w:u w:val="single"/>
          </w:rPr>
          <w:t>www.portaldoempreendedor.gov.br</w:t>
        </w:r>
      </w:hyperlink>
      <w:r w:rsidRPr="007E1DC0">
        <w:rPr>
          <w:rFonts w:ascii="Verdana" w:hAnsi="Verdana" w:cs="Verdana"/>
          <w:color w:val="000000"/>
          <w:u w:val="single"/>
        </w:rPr>
        <w:t>;</w:t>
      </w:r>
    </w:p>
    <w:p w14:paraId="59C56B22"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ABCC66"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12.8.4. Inscrição no Registro Público de Empresas Mercantis onde opera, com averbação no Registro onde tem sede a matriz, no caso de ser o participante sucursal, filial ou agência;</w:t>
      </w:r>
    </w:p>
    <w:p w14:paraId="2ACD1EC0"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12.8.5. No caso de sociedade simples: inscrição do ato constitutivo no Registro Civil das Pessoas Jurídicas do local de sua sede, acompanhada de prova da indicação dos seus administradores;</w:t>
      </w:r>
    </w:p>
    <w:p w14:paraId="1A218059"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2458C95"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12.8.7. No caso de empresa ou sociedade estrangeira em funcionamento no País: decreto de autorização;</w:t>
      </w:r>
    </w:p>
    <w:p w14:paraId="112EF717"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 xml:space="preserve">12.8.8. </w:t>
      </w:r>
      <w:r w:rsidRPr="007E1DC0">
        <w:rPr>
          <w:rFonts w:ascii="Verdana" w:hAnsi="Verdana" w:cs="Verdana"/>
          <w:bCs/>
          <w:color w:val="000000"/>
        </w:rPr>
        <w:t>Os documentos acima deverão estar acompanhados de todas as alterações ou da consolidação respectiva;</w:t>
      </w:r>
    </w:p>
    <w:p w14:paraId="51C9E15B" w14:textId="77777777" w:rsidR="00D419AE" w:rsidRPr="007E1DC0" w:rsidRDefault="00D419AE" w:rsidP="007E1DC0">
      <w:pPr>
        <w:pStyle w:val="PargrafodaLista"/>
        <w:spacing w:line="276" w:lineRule="auto"/>
        <w:ind w:left="0"/>
        <w:contextualSpacing/>
        <w:jc w:val="both"/>
        <w:rPr>
          <w:rFonts w:ascii="Verdana" w:hAnsi="Verdana"/>
        </w:rPr>
      </w:pPr>
    </w:p>
    <w:p w14:paraId="48D73C25"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b/>
          <w:color w:val="000000"/>
        </w:rPr>
        <w:tab/>
        <w:t>12.09. Qualificação Econômico-Financeira</w:t>
      </w:r>
      <w:r w:rsidRPr="007E1DC0">
        <w:rPr>
          <w:rFonts w:ascii="Verdana" w:hAnsi="Verdana" w:cs="Verdana"/>
          <w:color w:val="000000"/>
        </w:rPr>
        <w:t>.</w:t>
      </w:r>
    </w:p>
    <w:p w14:paraId="042B3A5A" w14:textId="77777777" w:rsidR="00D419AE" w:rsidRPr="007E1DC0" w:rsidRDefault="00000000" w:rsidP="007E1DC0">
      <w:pPr>
        <w:pStyle w:val="PargrafodaLista"/>
        <w:spacing w:before="57" w:after="57" w:line="276" w:lineRule="auto"/>
        <w:ind w:left="0"/>
        <w:contextualSpacing/>
        <w:jc w:val="both"/>
        <w:rPr>
          <w:rFonts w:ascii="Verdana" w:hAnsi="Verdana" w:cs="Arial"/>
          <w:b/>
          <w:u w:val="single"/>
        </w:rPr>
      </w:pPr>
      <w:r w:rsidRPr="007E1DC0">
        <w:rPr>
          <w:rFonts w:ascii="Verdana" w:hAnsi="Verdana" w:cs="Verdana"/>
          <w:color w:val="000000"/>
        </w:rPr>
        <w:t>12.9.1. Certidão negativa de falência, recuperação judicial e extrajudicial, expedida pelo cartório distribuidor da sede da Licitante ou por meio digital, emitida em até 30 (trinta) dias anteriores à data de abertura do certame.</w:t>
      </w:r>
    </w:p>
    <w:p w14:paraId="096A392F" w14:textId="77777777" w:rsidR="00D419AE" w:rsidRPr="007E1DC0" w:rsidRDefault="00000000" w:rsidP="007E1DC0">
      <w:pPr>
        <w:tabs>
          <w:tab w:val="left" w:pos="850"/>
        </w:tabs>
        <w:spacing w:before="57" w:after="57" w:line="276" w:lineRule="auto"/>
        <w:jc w:val="both"/>
        <w:rPr>
          <w:rFonts w:ascii="Verdana" w:hAnsi="Verdana" w:cs="Arial"/>
          <w:b/>
          <w:sz w:val="20"/>
          <w:u w:val="single"/>
        </w:rPr>
      </w:pPr>
      <w:r w:rsidRPr="007E1DC0">
        <w:rPr>
          <w:rFonts w:ascii="Verdana" w:hAnsi="Verdana" w:cs="Verdana"/>
          <w:color w:val="000000"/>
          <w:sz w:val="20"/>
        </w:rPr>
        <w:t>12.9.2. Havendo algum prazo de validade estabelecido por cartório na certidão citada na letra anterior, será considerado o prazo constante da certidão para comprovação da sua validade.</w:t>
      </w:r>
    </w:p>
    <w:p w14:paraId="4B20732D" w14:textId="77777777" w:rsidR="00D419AE" w:rsidRPr="007E1DC0" w:rsidRDefault="00000000" w:rsidP="007E1DC0">
      <w:pPr>
        <w:tabs>
          <w:tab w:val="left" w:pos="850"/>
        </w:tabs>
        <w:spacing w:before="57" w:after="57" w:line="276" w:lineRule="auto"/>
        <w:ind w:left="-57"/>
        <w:jc w:val="both"/>
        <w:rPr>
          <w:rFonts w:ascii="Verdana" w:hAnsi="Verdana" w:cs="Arial"/>
          <w:b/>
          <w:sz w:val="20"/>
          <w:u w:val="single"/>
        </w:rPr>
      </w:pPr>
      <w:r w:rsidRPr="007E1DC0">
        <w:rPr>
          <w:rFonts w:ascii="Verdana" w:hAnsi="Verdana" w:cs="Verdana"/>
          <w:sz w:val="20"/>
        </w:rPr>
        <w:t>12.9.3. Para a contagem do prazo estabelecido na letra “a” deste capítulo, será contado a partir do primeiro dia que antecede a data da realização do certame.</w:t>
      </w:r>
    </w:p>
    <w:p w14:paraId="36EF5A8B" w14:textId="77777777" w:rsidR="00D419AE" w:rsidRPr="007E1DC0" w:rsidRDefault="00000000" w:rsidP="007E1DC0">
      <w:pPr>
        <w:tabs>
          <w:tab w:val="left" w:pos="850"/>
        </w:tabs>
        <w:spacing w:before="57" w:after="57" w:line="276" w:lineRule="auto"/>
        <w:ind w:left="-79"/>
        <w:jc w:val="both"/>
        <w:rPr>
          <w:rFonts w:ascii="Verdana" w:hAnsi="Verdana" w:cs="Arial"/>
          <w:b/>
          <w:sz w:val="20"/>
          <w:u w:val="single"/>
        </w:rPr>
      </w:pPr>
      <w:r w:rsidRPr="007E1DC0">
        <w:rPr>
          <w:rFonts w:ascii="Verdana" w:hAnsi="Verdana" w:cs="Verdana"/>
          <w:iCs/>
          <w:color w:val="000000"/>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7714E21" w14:textId="77777777" w:rsidR="00D419AE" w:rsidRPr="007E1DC0" w:rsidRDefault="00D419AE" w:rsidP="007E1DC0">
      <w:pPr>
        <w:tabs>
          <w:tab w:val="left" w:pos="850"/>
        </w:tabs>
        <w:spacing w:line="276" w:lineRule="auto"/>
        <w:ind w:left="-79"/>
        <w:jc w:val="both"/>
        <w:rPr>
          <w:rFonts w:ascii="Verdana" w:hAnsi="Verdana" w:cs="Arial"/>
          <w:b/>
          <w:iCs/>
          <w:color w:val="000000"/>
          <w:sz w:val="20"/>
          <w:lang w:eastAsia="en-US"/>
        </w:rPr>
      </w:pPr>
    </w:p>
    <w:p w14:paraId="5CBFDFFC" w14:textId="77777777" w:rsidR="00D419AE" w:rsidRPr="007E1DC0" w:rsidRDefault="00000000" w:rsidP="007E1DC0">
      <w:pPr>
        <w:tabs>
          <w:tab w:val="left" w:pos="850"/>
        </w:tabs>
        <w:spacing w:line="276" w:lineRule="auto"/>
        <w:ind w:left="-79"/>
        <w:jc w:val="both"/>
        <w:rPr>
          <w:rFonts w:ascii="Verdana" w:hAnsi="Verdana"/>
          <w:b/>
          <w:bCs/>
          <w:sz w:val="20"/>
        </w:rPr>
      </w:pPr>
      <w:r w:rsidRPr="007E1DC0">
        <w:rPr>
          <w:rFonts w:ascii="Verdana" w:hAnsi="Verdana" w:cs="Arial"/>
          <w:b/>
          <w:bCs/>
          <w:iCs/>
          <w:color w:val="000000"/>
          <w:sz w:val="20"/>
          <w:lang w:eastAsia="en-US"/>
        </w:rPr>
        <w:t>13. QUALIFICAÇÃO TÉCNICA</w:t>
      </w:r>
    </w:p>
    <w:p w14:paraId="48009E23" w14:textId="77777777" w:rsidR="00D419AE" w:rsidRPr="007E1DC0" w:rsidRDefault="00000000" w:rsidP="007E1DC0">
      <w:pPr>
        <w:tabs>
          <w:tab w:val="left" w:pos="850"/>
        </w:tabs>
        <w:spacing w:line="276" w:lineRule="auto"/>
        <w:ind w:left="-79"/>
        <w:jc w:val="both"/>
        <w:rPr>
          <w:rFonts w:ascii="Verdana" w:hAnsi="Verdana"/>
          <w:b/>
          <w:bCs/>
          <w:sz w:val="20"/>
        </w:rPr>
      </w:pPr>
      <w:r w:rsidRPr="007E1DC0">
        <w:rPr>
          <w:rFonts w:ascii="Verdana" w:hAnsi="Verdana"/>
          <w:sz w:val="20"/>
        </w:rPr>
        <w:t>13.1 Certidão de Registro e Quitação da empresa licitante e de seu(s) responsável(eis) técnicos junto ao Conselho Regional de Engenharia e Agronomia do Estado do Espirito Santo -CREA /ES.</w:t>
      </w:r>
    </w:p>
    <w:p w14:paraId="5ABF8B84"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13.2 Atestado(s) de Capacidade Técnico-profissional em nome do(s) responsável(</w:t>
      </w:r>
      <w:proofErr w:type="spellStart"/>
      <w:r w:rsidRPr="007E1DC0">
        <w:rPr>
          <w:rFonts w:ascii="Verdana" w:hAnsi="Verdana"/>
          <w:sz w:val="20"/>
        </w:rPr>
        <w:t>is</w:t>
      </w:r>
      <w:proofErr w:type="spellEnd"/>
      <w:r w:rsidRPr="007E1DC0">
        <w:rPr>
          <w:rFonts w:ascii="Verdana" w:hAnsi="Verdana"/>
          <w:sz w:val="20"/>
        </w:rPr>
        <w:t>) técnico(s) comprovadamente vinculado(s) a licitante na época da licitação, emitido(s) por órgão(s) publico(s) ou empresa(s) privada(s), que comprove aptidão para EXECUÇÃO DE SERVIÇOS COMPROVADAMENTE COMPATÍVEIS COM O OBJETO DA PRESENTE LICITAÇÃO, TANTO OPERACIONALMENTE, QUANTO EM QUANTIDADE E PRAZOS (ARMAZENAMENTO, TRANS</w:t>
      </w:r>
      <w:r w:rsidRPr="007E1DC0">
        <w:rPr>
          <w:rFonts w:ascii="Verdana" w:hAnsi="Verdana"/>
          <w:sz w:val="20"/>
        </w:rPr>
        <w:lastRenderedPageBreak/>
        <w:t xml:space="preserve">PORTE E RECEBIMENTO/DESTINAÇÃO FINAL DE RESÍDUOS SÓLIDOS URBANOS); acompanhado de a sua Certidão de Acervo Técnico - CAT emitida ou </w:t>
      </w:r>
      <w:proofErr w:type="spellStart"/>
      <w:r w:rsidRPr="007E1DC0">
        <w:rPr>
          <w:rFonts w:ascii="Verdana" w:hAnsi="Verdana"/>
          <w:sz w:val="20"/>
        </w:rPr>
        <w:t>vistada</w:t>
      </w:r>
      <w:proofErr w:type="spellEnd"/>
      <w:r w:rsidRPr="007E1DC0">
        <w:rPr>
          <w:rFonts w:ascii="Verdana" w:hAnsi="Verdana"/>
          <w:sz w:val="20"/>
        </w:rPr>
        <w:t xml:space="preserve"> pelo CREA-ES;</w:t>
      </w:r>
    </w:p>
    <w:p w14:paraId="015828E3"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13.3 Atestado de Capacidade técnico operacional em nome da empresa licitante emitido(s) por órgão(s) publico(s) ou empresa(s) privada(s) que comprove aptidão para EXECUÇÃO DE SERVIÇOS COMPROVADAMENTE COMPATÍVEIS COM O OBJETO DA PRESENTE LICITAÇÃO, TANTO OPERACIONALMENTE, QUANTO EM QUANTIDADE E PRAZOS (ARMAZENAMENTO, TRANSPORTE E RECEBIMENTO/DESTINAÇÃO FINAL DE RESÍDUOS SÓLIDOS URBANOS;</w:t>
      </w:r>
    </w:p>
    <w:p w14:paraId="2E254F74"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Obs.1: O atestado de capacidade técnica profissional que constar com empresa contratada a licitante, atenderá ao item anterior.</w:t>
      </w:r>
    </w:p>
    <w:p w14:paraId="6865D774"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Obs.2: Para atendimento ao item anterior, caso seja apresentado atestado de capacidade técnica emitido por empresa(s) privada(s), deverá ser apresentado acompanhado de o atestado, o contrato de prestação de serviços/ordem de serviços devidamente registrado no cartório de registro de títulos e documentos, comprovando a execução de tais serviços.</w:t>
      </w:r>
    </w:p>
    <w:p w14:paraId="260758F8"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13.4 Comprovação de vínculo do(s) Responsável(</w:t>
      </w:r>
      <w:proofErr w:type="spellStart"/>
      <w:r w:rsidRPr="007E1DC0">
        <w:rPr>
          <w:rFonts w:ascii="Verdana" w:hAnsi="Verdana"/>
          <w:sz w:val="20"/>
        </w:rPr>
        <w:t>is</w:t>
      </w:r>
      <w:proofErr w:type="spellEnd"/>
      <w:r w:rsidRPr="007E1DC0">
        <w:rPr>
          <w:rFonts w:ascii="Verdana" w:hAnsi="Verdana"/>
          <w:sz w:val="20"/>
        </w:rPr>
        <w:t>) Técnico(s)com a empresa licitante, através da apresentação dos seguintes documentos:</w:t>
      </w:r>
    </w:p>
    <w:p w14:paraId="02ECD965"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I - Contrato Social, em caso de sócio, ou;</w:t>
      </w:r>
    </w:p>
    <w:p w14:paraId="535CAD1D"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II - Contrato de Prestação de Serviços, com firma reconhecida, vigente (s) na abertura do certame licitatório, ou;</w:t>
      </w:r>
    </w:p>
    <w:p w14:paraId="256A1EEF"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III - Carteira de Trabalho - CTPS, cópia das páginas de identificação do empregado e dados cadastrais e página da assinatura da carteira, pela empresa licitante e Folha/Ficha do Registro de Empregados, referente à contratação do profissional;</w:t>
      </w:r>
    </w:p>
    <w:p w14:paraId="733188CB"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13.5 Declaração de indicação de responsável(</w:t>
      </w:r>
      <w:proofErr w:type="spellStart"/>
      <w:r w:rsidRPr="007E1DC0">
        <w:rPr>
          <w:rFonts w:ascii="Verdana" w:hAnsi="Verdana"/>
          <w:sz w:val="20"/>
        </w:rPr>
        <w:t>is</w:t>
      </w:r>
      <w:proofErr w:type="spellEnd"/>
      <w:r w:rsidRPr="007E1DC0">
        <w:rPr>
          <w:rFonts w:ascii="Verdana" w:hAnsi="Verdana"/>
          <w:sz w:val="20"/>
        </w:rPr>
        <w:t>) técnico(s), bem como autorização expressa do(s) do(s) mesmo(s) aceitando a(s) indicação(</w:t>
      </w:r>
      <w:proofErr w:type="spellStart"/>
      <w:r w:rsidRPr="007E1DC0">
        <w:rPr>
          <w:rFonts w:ascii="Verdana" w:hAnsi="Verdana"/>
          <w:sz w:val="20"/>
        </w:rPr>
        <w:t>ões</w:t>
      </w:r>
      <w:proofErr w:type="spellEnd"/>
      <w:r w:rsidRPr="007E1DC0">
        <w:rPr>
          <w:rFonts w:ascii="Verdana" w:hAnsi="Verdana"/>
          <w:sz w:val="20"/>
        </w:rPr>
        <w:t>), caso a licitante seja vencedora,</w:t>
      </w:r>
    </w:p>
    <w:p w14:paraId="4E59C902"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13.6 Licença Ambiental de Operação para atividades de Coleta e Transporte Rodoviário de Resíduos Sólidos Urbanos ou Classe II A(RSU), expedida pelo órgão competente, vigente na data de abertura da licitação;</w:t>
      </w:r>
    </w:p>
    <w:p w14:paraId="658135E7"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Parágrafo 01: acompanhado de a Licença Ambiental exigida, deverá ser apresentado a comprovação de vinculação do(s) veículo(s) indicados para a realização da operação, junto ao IEMA-ES.</w:t>
      </w:r>
    </w:p>
    <w:p w14:paraId="28FDD981"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13.7. Certidão Negativa de Débitos Ambientais - CNDA Fornecidos pelo IEMA, válida na data da licitação;</w:t>
      </w:r>
    </w:p>
    <w:p w14:paraId="2D8DE3A2"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13.8 Declaração de Conhecimento de todos os aspectos peculiares à execução dos serviços e de disponibilidade de capacidade operacional compatível com os serviços pretendidos, bem como a disponibilidade de aparelhamento, instalações e pessoal para a realização dos serviços objeto da licitação.</w:t>
      </w:r>
    </w:p>
    <w:p w14:paraId="3762996A"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Obs.: Nesta Declaração deverá conter detalhadamente as informações pertinentes ao veículo(s)/equipamento(s) que será(</w:t>
      </w:r>
      <w:proofErr w:type="spellStart"/>
      <w:r w:rsidRPr="007E1DC0">
        <w:rPr>
          <w:rFonts w:ascii="Verdana" w:hAnsi="Verdana"/>
          <w:sz w:val="20"/>
        </w:rPr>
        <w:t>ão</w:t>
      </w:r>
      <w:proofErr w:type="spellEnd"/>
      <w:r w:rsidRPr="007E1DC0">
        <w:rPr>
          <w:rFonts w:ascii="Verdana" w:hAnsi="Verdana"/>
          <w:sz w:val="20"/>
        </w:rPr>
        <w:t>) utilizado(s) na execução dos serviços tais como ano do veículo/equipamento, modelo, capacidade, e número da placa de identificação, além da identificação das instalações da sede da empresa e informação sobre a equipe técnica e operacional disponível para atendimento aos fiscais da prefeitura.</w:t>
      </w:r>
    </w:p>
    <w:p w14:paraId="5CA44FFF"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13.9 Certidão de Inspeção Veicular - CIV do(s) veículo(s) que será(</w:t>
      </w:r>
      <w:proofErr w:type="spellStart"/>
      <w:r w:rsidRPr="007E1DC0">
        <w:rPr>
          <w:rFonts w:ascii="Verdana" w:hAnsi="Verdana"/>
          <w:sz w:val="20"/>
        </w:rPr>
        <w:t>ão</w:t>
      </w:r>
      <w:proofErr w:type="spellEnd"/>
      <w:r w:rsidRPr="007E1DC0">
        <w:rPr>
          <w:rFonts w:ascii="Verdana" w:hAnsi="Verdana"/>
          <w:sz w:val="20"/>
        </w:rPr>
        <w:t>) utilizado(s) na realização do transporte dos resíduos objeto da licitação, vigente na data da licitação e em nome da empresa licitante.</w:t>
      </w:r>
    </w:p>
    <w:p w14:paraId="269DD755"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13.10 Certificado de registro de licenciamento do(s) veículo(s) que será(</w:t>
      </w:r>
      <w:proofErr w:type="spellStart"/>
      <w:r w:rsidRPr="007E1DC0">
        <w:rPr>
          <w:rFonts w:ascii="Verdana" w:hAnsi="Verdana"/>
          <w:sz w:val="20"/>
        </w:rPr>
        <w:t>ão</w:t>
      </w:r>
      <w:proofErr w:type="spellEnd"/>
      <w:r w:rsidRPr="007E1DC0">
        <w:rPr>
          <w:rFonts w:ascii="Verdana" w:hAnsi="Verdana"/>
          <w:sz w:val="20"/>
        </w:rPr>
        <w:t xml:space="preserve">) utilizado(s) na realização do transporte dos resíduos objeto da licitação, com identificação do veículo em nome da empresa licitante (sem nenhum prejuízo com buscas e apreensões, </w:t>
      </w:r>
      <w:proofErr w:type="spellStart"/>
      <w:r w:rsidRPr="007E1DC0">
        <w:rPr>
          <w:rFonts w:ascii="Verdana" w:hAnsi="Verdana"/>
          <w:sz w:val="20"/>
        </w:rPr>
        <w:t>renajud</w:t>
      </w:r>
      <w:proofErr w:type="spellEnd"/>
      <w:r w:rsidRPr="007E1DC0">
        <w:rPr>
          <w:rFonts w:ascii="Verdana" w:hAnsi="Verdana"/>
          <w:sz w:val="20"/>
        </w:rPr>
        <w:t xml:space="preserve"> </w:t>
      </w:r>
      <w:proofErr w:type="spellStart"/>
      <w:r w:rsidRPr="007E1DC0">
        <w:rPr>
          <w:rFonts w:ascii="Verdana" w:hAnsi="Verdana"/>
          <w:sz w:val="20"/>
        </w:rPr>
        <w:t>etc</w:t>
      </w:r>
      <w:proofErr w:type="spellEnd"/>
      <w:r w:rsidRPr="007E1DC0">
        <w:rPr>
          <w:rFonts w:ascii="Verdana" w:hAnsi="Verdana"/>
          <w:sz w:val="20"/>
        </w:rPr>
        <w:t>) de acordo com as especificações deste Termo de Referência.</w:t>
      </w:r>
    </w:p>
    <w:p w14:paraId="105AAEB9"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t xml:space="preserve">13.11 Caso a empresa licitante tenha sede fora do estado deverá ser apresentado ainda os seguintes documentos </w:t>
      </w:r>
      <w:proofErr w:type="spellStart"/>
      <w:r w:rsidRPr="007E1DC0">
        <w:rPr>
          <w:rFonts w:ascii="Verdana" w:hAnsi="Verdana"/>
          <w:sz w:val="20"/>
        </w:rPr>
        <w:t>habilitatórios</w:t>
      </w:r>
      <w:proofErr w:type="spellEnd"/>
      <w:r w:rsidRPr="007E1DC0">
        <w:rPr>
          <w:rFonts w:ascii="Verdana" w:hAnsi="Verdana"/>
          <w:sz w:val="20"/>
        </w:rPr>
        <w:t>:</w:t>
      </w:r>
    </w:p>
    <w:p w14:paraId="01EDB6B1"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sz w:val="20"/>
        </w:rPr>
        <w:lastRenderedPageBreak/>
        <w:t>a) Comprovante de Inscrição e Certificado de Regularidade do Cadastro Técnico Federal (IBAMA);</w:t>
      </w:r>
    </w:p>
    <w:p w14:paraId="178662B8" w14:textId="77777777" w:rsidR="00D419AE" w:rsidRPr="007E1DC0" w:rsidRDefault="00000000" w:rsidP="007E1DC0">
      <w:pPr>
        <w:suppressAutoHyphens w:val="0"/>
        <w:spacing w:line="276" w:lineRule="auto"/>
        <w:jc w:val="both"/>
        <w:rPr>
          <w:rFonts w:ascii="Verdana" w:hAnsi="Verdana"/>
          <w:sz w:val="20"/>
        </w:rPr>
      </w:pPr>
      <w:r w:rsidRPr="007E1DC0">
        <w:rPr>
          <w:rFonts w:ascii="Verdana" w:hAnsi="Verdana" w:cs="Arial"/>
          <w:iCs/>
          <w:color w:val="000000"/>
          <w:sz w:val="20"/>
          <w:lang w:eastAsia="en-US"/>
        </w:rPr>
        <w:t xml:space="preserve">b) Certidão Negativa de Débitos Ambientais ou Certificado de Regularidade de Débitos Ambientais (IBAMA). </w:t>
      </w:r>
    </w:p>
    <w:p w14:paraId="1985EC17" w14:textId="77777777" w:rsidR="00D419AE" w:rsidRPr="007E1DC0" w:rsidRDefault="00D419AE" w:rsidP="007E1DC0">
      <w:pPr>
        <w:spacing w:line="276" w:lineRule="auto"/>
        <w:jc w:val="both"/>
        <w:rPr>
          <w:rFonts w:ascii="Verdana" w:hAnsi="Verdana"/>
          <w:sz w:val="20"/>
        </w:rPr>
      </w:pPr>
    </w:p>
    <w:p w14:paraId="41BEDE29"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b/>
          <w:bCs/>
          <w:sz w:val="20"/>
        </w:rPr>
        <w:t xml:space="preserve">14. </w:t>
      </w:r>
      <w:r w:rsidRPr="007E1DC0">
        <w:rPr>
          <w:rFonts w:ascii="Verdana" w:hAnsi="Verdana" w:cs="Verdana"/>
          <w:b/>
          <w:bCs/>
          <w:color w:val="000000"/>
          <w:sz w:val="20"/>
        </w:rPr>
        <w:t>ORDEM DE SERVIÇO, PRAZO DE INÍCIO E TÉRMINO</w:t>
      </w:r>
    </w:p>
    <w:p w14:paraId="525DA063" w14:textId="77777777" w:rsidR="00D419AE" w:rsidRPr="007E1DC0" w:rsidRDefault="00000000" w:rsidP="007E1DC0">
      <w:pPr>
        <w:pStyle w:val="WW-Textosimples"/>
        <w:spacing w:before="10" w:after="10" w:line="276" w:lineRule="auto"/>
        <w:jc w:val="both"/>
        <w:rPr>
          <w:rFonts w:ascii="Verdana" w:hAnsi="Verdana" w:cs="Verdana"/>
          <w:color w:val="000000"/>
        </w:rPr>
      </w:pPr>
      <w:r w:rsidRPr="007E1DC0">
        <w:rPr>
          <w:rFonts w:ascii="Verdana" w:hAnsi="Verdana" w:cs="Verdana"/>
          <w:color w:val="000000"/>
        </w:rPr>
        <w:t xml:space="preserve">14.1. A ordem de serviço será emitida pela Secretaria Municipal de Serviços Urbanos e Transporte, no qual a empresa contratada terá 2 (dois) dias para iniciar os serviços, devendo, portanto, a contratada preparar todos os equipamentos que serão utilizados com antecedência, para que não haja atrasos, uma vez que, o serviço está sendo contratado em caráter de emergência. </w:t>
      </w:r>
    </w:p>
    <w:p w14:paraId="6CDED978" w14:textId="77777777" w:rsidR="00D419AE" w:rsidRPr="007E1DC0" w:rsidRDefault="00000000" w:rsidP="007E1DC0">
      <w:pPr>
        <w:pStyle w:val="WW-Textosimples"/>
        <w:spacing w:before="10" w:after="10" w:line="276" w:lineRule="auto"/>
        <w:jc w:val="both"/>
        <w:rPr>
          <w:rFonts w:ascii="Verdana" w:hAnsi="Verdana" w:cs="Verdana"/>
          <w:color w:val="000000"/>
        </w:rPr>
      </w:pPr>
      <w:r w:rsidRPr="007E1DC0">
        <w:rPr>
          <w:rFonts w:ascii="Verdana" w:hAnsi="Verdana" w:cs="Verdana"/>
          <w:color w:val="000000"/>
        </w:rPr>
        <w:t>14.2. Os horários de prestação dos serviços serão indicados pelo Município.</w:t>
      </w:r>
    </w:p>
    <w:p w14:paraId="3C49B2D3" w14:textId="77777777" w:rsidR="00D419AE" w:rsidRPr="007E1DC0" w:rsidRDefault="00000000" w:rsidP="007E1DC0">
      <w:pPr>
        <w:pStyle w:val="WW-Textosimples"/>
        <w:spacing w:before="10" w:after="10" w:line="276" w:lineRule="auto"/>
        <w:jc w:val="both"/>
        <w:rPr>
          <w:rFonts w:ascii="Verdana" w:hAnsi="Verdana" w:cs="Verdana"/>
          <w:color w:val="000000"/>
        </w:rPr>
      </w:pPr>
      <w:r w:rsidRPr="007E1DC0">
        <w:rPr>
          <w:rFonts w:ascii="Verdana" w:hAnsi="Verdana" w:cs="Verdana"/>
          <w:color w:val="000000"/>
        </w:rPr>
        <w:t>14.3. Os serviços deverão ser executados de acordo com o cronograma estabelecido pela Secretaria de Serviços Urbanos e Transporte, sendo de sua inteira responsabilidade os serviços de transporte e disponibilização do equipamento.</w:t>
      </w:r>
    </w:p>
    <w:p w14:paraId="725E2795" w14:textId="77777777" w:rsidR="00D419AE" w:rsidRPr="007E1DC0" w:rsidRDefault="00D419AE" w:rsidP="007E1DC0">
      <w:pPr>
        <w:spacing w:line="276" w:lineRule="auto"/>
        <w:jc w:val="both"/>
        <w:rPr>
          <w:rFonts w:ascii="Verdana" w:hAnsi="Verdana"/>
          <w:b/>
          <w:bCs/>
          <w:sz w:val="20"/>
        </w:rPr>
      </w:pPr>
    </w:p>
    <w:p w14:paraId="212184A7"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b/>
          <w:bCs/>
          <w:sz w:val="20"/>
        </w:rPr>
        <w:t xml:space="preserve">15. ADEQUAÇÃO ORÇAMENTÁRIA </w:t>
      </w:r>
    </w:p>
    <w:p w14:paraId="1DEAC885"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sz w:val="20"/>
        </w:rPr>
        <w:t>15.1 As despesas decorrentes da presente contratação correrão à conta de recursos específicos consignados no Lei Orçamentária Anual, bem como requisição do sistema presente nos autos, sendo a contratação será atendida pela seguinte dotação:</w:t>
      </w:r>
    </w:p>
    <w:p w14:paraId="531B6597" w14:textId="77777777" w:rsidR="00D419AE" w:rsidRPr="007E1DC0" w:rsidRDefault="00D419AE" w:rsidP="007E1DC0">
      <w:pPr>
        <w:spacing w:line="276" w:lineRule="auto"/>
        <w:jc w:val="both"/>
        <w:rPr>
          <w:rFonts w:ascii="Verdana" w:hAnsi="Verdana" w:cs="Arial"/>
          <w:b/>
          <w:sz w:val="20"/>
          <w:u w:val="single"/>
        </w:rPr>
      </w:pPr>
    </w:p>
    <w:p w14:paraId="5D153270"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color w:val="000000"/>
          <w:sz w:val="20"/>
        </w:rPr>
        <w:t xml:space="preserve">FICHA - FONTE 00234-150000000 no </w:t>
      </w:r>
      <w:r w:rsidRPr="007E1DC0">
        <w:rPr>
          <w:rFonts w:ascii="Verdana" w:hAnsi="Verdana"/>
          <w:b/>
          <w:bCs/>
          <w:color w:val="000000"/>
          <w:sz w:val="20"/>
        </w:rPr>
        <w:t xml:space="preserve">VALOR ESTIMADO TOTAL: </w:t>
      </w:r>
    </w:p>
    <w:p w14:paraId="113CD1B3" w14:textId="77777777" w:rsidR="00D419AE" w:rsidRPr="007E1DC0" w:rsidRDefault="00D419AE" w:rsidP="007E1DC0">
      <w:pPr>
        <w:spacing w:line="276" w:lineRule="auto"/>
        <w:jc w:val="both"/>
        <w:rPr>
          <w:rFonts w:ascii="Verdana" w:hAnsi="Verdana" w:cs="Arial"/>
          <w:b/>
          <w:sz w:val="20"/>
          <w:u w:val="single"/>
        </w:rPr>
      </w:pPr>
    </w:p>
    <w:p w14:paraId="65457FCA" w14:textId="77777777" w:rsidR="00D419AE" w:rsidRPr="007E1DC0" w:rsidRDefault="00000000" w:rsidP="007E1DC0">
      <w:pPr>
        <w:numPr>
          <w:ilvl w:val="0"/>
          <w:numId w:val="1"/>
        </w:numPr>
        <w:spacing w:line="276" w:lineRule="auto"/>
        <w:jc w:val="both"/>
        <w:rPr>
          <w:rFonts w:ascii="Verdana" w:hAnsi="Verdana"/>
          <w:sz w:val="20"/>
        </w:rPr>
      </w:pPr>
      <w:r w:rsidRPr="007E1DC0">
        <w:rPr>
          <w:rFonts w:ascii="Verdana" w:hAnsi="Verdana"/>
          <w:color w:val="000000"/>
          <w:sz w:val="20"/>
        </w:rPr>
        <w:t>R$ 127,00 (cento e vinte e sete reais) por tonelada</w:t>
      </w:r>
    </w:p>
    <w:p w14:paraId="36445854" w14:textId="77777777" w:rsidR="00D419AE" w:rsidRPr="007E1DC0" w:rsidRDefault="00D419AE" w:rsidP="007E1DC0">
      <w:pPr>
        <w:spacing w:line="276" w:lineRule="auto"/>
        <w:ind w:left="720"/>
        <w:jc w:val="both"/>
        <w:rPr>
          <w:rFonts w:ascii="Verdana" w:hAnsi="Verdana"/>
          <w:sz w:val="20"/>
        </w:rPr>
      </w:pPr>
    </w:p>
    <w:p w14:paraId="76FD503A" w14:textId="77777777" w:rsidR="00D419AE" w:rsidRPr="007E1DC0" w:rsidRDefault="00000000" w:rsidP="007E1DC0">
      <w:pPr>
        <w:pStyle w:val="Contedodatabela"/>
        <w:widowControl w:val="0"/>
        <w:numPr>
          <w:ilvl w:val="0"/>
          <w:numId w:val="1"/>
        </w:numPr>
        <w:tabs>
          <w:tab w:val="clear" w:pos="720"/>
        </w:tabs>
        <w:spacing w:line="276" w:lineRule="auto"/>
        <w:jc w:val="both"/>
        <w:rPr>
          <w:rFonts w:ascii="Verdana" w:hAnsi="Verdana"/>
          <w:sz w:val="20"/>
        </w:rPr>
      </w:pPr>
      <w:r w:rsidRPr="007E1DC0">
        <w:rPr>
          <w:rFonts w:ascii="Verdana" w:hAnsi="Verdana"/>
          <w:color w:val="000000"/>
          <w:sz w:val="20"/>
        </w:rPr>
        <w:t>R$ 54.850,03 (cinquenta e quatro mil oitocentos e cinquenta reais e três centavos) ao mês</w:t>
      </w:r>
    </w:p>
    <w:p w14:paraId="6EFBA65F" w14:textId="77777777" w:rsidR="00D419AE" w:rsidRPr="007E1DC0" w:rsidRDefault="00D419AE" w:rsidP="007E1DC0">
      <w:pPr>
        <w:pStyle w:val="Contedodatabela"/>
        <w:widowControl w:val="0"/>
        <w:spacing w:line="276" w:lineRule="auto"/>
        <w:ind w:left="720"/>
        <w:jc w:val="both"/>
        <w:rPr>
          <w:rFonts w:ascii="Verdana" w:hAnsi="Verdana"/>
          <w:sz w:val="20"/>
        </w:rPr>
      </w:pPr>
    </w:p>
    <w:p w14:paraId="472A7A88" w14:textId="77777777" w:rsidR="00D419AE" w:rsidRPr="007E1DC0" w:rsidRDefault="00000000" w:rsidP="007E1DC0">
      <w:pPr>
        <w:pStyle w:val="Contedodatabela"/>
        <w:widowControl w:val="0"/>
        <w:numPr>
          <w:ilvl w:val="0"/>
          <w:numId w:val="1"/>
        </w:numPr>
        <w:tabs>
          <w:tab w:val="clear" w:pos="720"/>
        </w:tabs>
        <w:spacing w:line="276" w:lineRule="auto"/>
        <w:jc w:val="both"/>
        <w:rPr>
          <w:rFonts w:ascii="Verdana" w:hAnsi="Verdana"/>
          <w:sz w:val="20"/>
        </w:rPr>
      </w:pPr>
      <w:r w:rsidRPr="007E1DC0">
        <w:rPr>
          <w:rFonts w:ascii="Verdana" w:hAnsi="Verdana"/>
          <w:color w:val="000000"/>
          <w:sz w:val="20"/>
        </w:rPr>
        <w:t>R$ 658.200,36 (seiscentos e cinquenta e oito mil duzentos reais e trinta e seis centavos)</w:t>
      </w:r>
    </w:p>
    <w:p w14:paraId="43AB7C29" w14:textId="77777777" w:rsidR="00D419AE" w:rsidRPr="007E1DC0" w:rsidRDefault="00D419AE" w:rsidP="007E1DC0">
      <w:pPr>
        <w:pStyle w:val="Contedodatabela"/>
        <w:widowControl w:val="0"/>
        <w:spacing w:line="276" w:lineRule="auto"/>
        <w:jc w:val="both"/>
        <w:rPr>
          <w:rFonts w:ascii="Verdana" w:hAnsi="Verdana"/>
          <w:sz w:val="20"/>
        </w:rPr>
      </w:pPr>
    </w:p>
    <w:p w14:paraId="1DD5C79A"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b/>
          <w:bCs/>
          <w:sz w:val="20"/>
        </w:rPr>
        <w:t>16.</w:t>
      </w:r>
      <w:r w:rsidRPr="007E1DC0">
        <w:rPr>
          <w:rFonts w:ascii="Verdana" w:hAnsi="Verdana"/>
          <w:sz w:val="20"/>
        </w:rPr>
        <w:t xml:space="preserve"> </w:t>
      </w:r>
      <w:r w:rsidRPr="007E1DC0">
        <w:rPr>
          <w:rFonts w:ascii="Verdana" w:hAnsi="Verdana" w:cs="Arial"/>
          <w:b/>
          <w:bCs/>
          <w:color w:val="000000"/>
          <w:sz w:val="20"/>
        </w:rPr>
        <w:t>DOS RESPONSÁVEIS PELA ELABORAÇÃO DO TERMO DE REFERÊNCIA</w:t>
      </w:r>
    </w:p>
    <w:p w14:paraId="2D572800" w14:textId="77777777" w:rsidR="00D419AE" w:rsidRPr="007E1DC0" w:rsidRDefault="00000000" w:rsidP="007E1DC0">
      <w:pPr>
        <w:spacing w:line="276" w:lineRule="auto"/>
        <w:jc w:val="both"/>
        <w:rPr>
          <w:rFonts w:ascii="Verdana" w:hAnsi="Verdana" w:cs="Arial"/>
          <w:b/>
          <w:sz w:val="20"/>
          <w:u w:val="single"/>
        </w:rPr>
      </w:pPr>
      <w:r w:rsidRPr="007E1DC0">
        <w:rPr>
          <w:rFonts w:ascii="Verdana" w:hAnsi="Verdana" w:cs="Arial"/>
          <w:color w:val="000000"/>
          <w:sz w:val="20"/>
        </w:rPr>
        <w:t>16.1. A compilação de parte das informações mencionados na elaboração deste Termo de Referência foram estruturadas através do ETP – Estudo Técnico Preliminar elaborado pela secretaria requisitante.</w:t>
      </w:r>
    </w:p>
    <w:p w14:paraId="2196E02F" w14:textId="77777777" w:rsidR="00D419AE" w:rsidRPr="007E1DC0" w:rsidRDefault="00D419AE" w:rsidP="007E1DC0">
      <w:pPr>
        <w:spacing w:line="276" w:lineRule="auto"/>
        <w:jc w:val="both"/>
        <w:rPr>
          <w:rFonts w:ascii="Verdana" w:hAnsi="Verdana" w:cs="Arial"/>
          <w:b/>
          <w:sz w:val="20"/>
          <w:u w:val="single"/>
        </w:rPr>
      </w:pPr>
    </w:p>
    <w:p w14:paraId="3423321B" w14:textId="4EF97C73" w:rsidR="00D419AE" w:rsidRPr="007E1DC0" w:rsidRDefault="00000000" w:rsidP="007E1DC0">
      <w:pPr>
        <w:spacing w:line="276" w:lineRule="auto"/>
        <w:jc w:val="right"/>
        <w:rPr>
          <w:rFonts w:ascii="Verdana" w:hAnsi="Verdana"/>
          <w:sz w:val="20"/>
        </w:rPr>
      </w:pPr>
      <w:r w:rsidRPr="007E1DC0">
        <w:rPr>
          <w:rFonts w:ascii="Verdana" w:hAnsi="Verdana"/>
          <w:sz w:val="20"/>
        </w:rPr>
        <w:t>São Gabriel da Palha, 18 de julho de 2024.</w:t>
      </w:r>
    </w:p>
    <w:p w14:paraId="2CF2980C" w14:textId="77777777" w:rsidR="00D419AE" w:rsidRPr="007E1DC0" w:rsidRDefault="00D419AE" w:rsidP="007E1DC0">
      <w:pPr>
        <w:spacing w:line="276" w:lineRule="auto"/>
        <w:jc w:val="right"/>
        <w:rPr>
          <w:rFonts w:ascii="Verdana" w:hAnsi="Verdana"/>
          <w:sz w:val="20"/>
        </w:rPr>
      </w:pPr>
    </w:p>
    <w:p w14:paraId="71BFC146" w14:textId="77777777" w:rsidR="00D419AE" w:rsidRPr="007E1DC0" w:rsidRDefault="00000000" w:rsidP="007E1DC0">
      <w:pPr>
        <w:spacing w:line="276" w:lineRule="auto"/>
        <w:rPr>
          <w:rFonts w:ascii="Verdana" w:hAnsi="Verdana"/>
          <w:sz w:val="20"/>
        </w:rPr>
      </w:pPr>
      <w:r w:rsidRPr="007E1DC0">
        <w:rPr>
          <w:rFonts w:ascii="Verdana" w:hAnsi="Verdana" w:cs="Arial"/>
          <w:b/>
          <w:bCs/>
          <w:sz w:val="20"/>
        </w:rPr>
        <w:t>Elaborado por:</w:t>
      </w:r>
    </w:p>
    <w:p w14:paraId="037C7C55" w14:textId="4AF6F81E" w:rsidR="00D419AE" w:rsidRDefault="00D419AE" w:rsidP="007E1DC0">
      <w:pPr>
        <w:spacing w:line="276" w:lineRule="auto"/>
        <w:rPr>
          <w:rFonts w:ascii="Verdana" w:hAnsi="Verdana"/>
          <w:sz w:val="20"/>
        </w:rPr>
      </w:pPr>
    </w:p>
    <w:p w14:paraId="7F9970E2" w14:textId="77777777" w:rsidR="007E1DC0" w:rsidRDefault="007E1DC0" w:rsidP="007E1DC0">
      <w:pPr>
        <w:spacing w:line="276" w:lineRule="auto"/>
        <w:rPr>
          <w:rFonts w:ascii="Verdana" w:hAnsi="Verdana"/>
          <w:sz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5"/>
        <w:gridCol w:w="4796"/>
      </w:tblGrid>
      <w:tr w:rsidR="007E1DC0" w14:paraId="1C09D31D" w14:textId="77777777" w:rsidTr="007E1DC0">
        <w:tc>
          <w:tcPr>
            <w:tcW w:w="4795" w:type="dxa"/>
          </w:tcPr>
          <w:p w14:paraId="427E6E7C" w14:textId="77777777" w:rsidR="007E1DC0" w:rsidRPr="007E1DC0" w:rsidRDefault="007E1DC0" w:rsidP="007E1DC0">
            <w:pPr>
              <w:spacing w:line="276" w:lineRule="auto"/>
              <w:jc w:val="center"/>
              <w:rPr>
                <w:rFonts w:ascii="Verdana" w:hAnsi="Verdana"/>
                <w:sz w:val="20"/>
              </w:rPr>
            </w:pPr>
            <w:r w:rsidRPr="007E1DC0">
              <w:rPr>
                <w:rFonts w:ascii="Verdana" w:hAnsi="Verdana"/>
                <w:sz w:val="20"/>
              </w:rPr>
              <w:t>RODOLFO ANTÔNIO DA SILVA NETO</w:t>
            </w:r>
          </w:p>
          <w:p w14:paraId="07615455" w14:textId="77777777" w:rsidR="007E1DC0" w:rsidRPr="007E1DC0" w:rsidRDefault="007E1DC0" w:rsidP="007E1DC0">
            <w:pPr>
              <w:spacing w:line="276" w:lineRule="auto"/>
              <w:jc w:val="center"/>
              <w:rPr>
                <w:rFonts w:ascii="Verdana" w:hAnsi="Verdana"/>
                <w:sz w:val="20"/>
              </w:rPr>
            </w:pPr>
            <w:r w:rsidRPr="007E1DC0">
              <w:rPr>
                <w:rFonts w:ascii="Verdana" w:hAnsi="Verdana"/>
                <w:sz w:val="20"/>
              </w:rPr>
              <w:t>Auxiliar Administrativo</w:t>
            </w:r>
          </w:p>
          <w:p w14:paraId="46CB1E0F" w14:textId="3BECE6B8" w:rsidR="007E1DC0" w:rsidRDefault="007E1DC0" w:rsidP="007E1DC0">
            <w:pPr>
              <w:spacing w:line="276" w:lineRule="auto"/>
              <w:jc w:val="center"/>
              <w:rPr>
                <w:rFonts w:ascii="Verdana" w:hAnsi="Verdana"/>
                <w:sz w:val="20"/>
              </w:rPr>
            </w:pPr>
            <w:r w:rsidRPr="007E1DC0">
              <w:rPr>
                <w:rFonts w:ascii="Verdana" w:hAnsi="Verdana" w:cs="Arial"/>
                <w:color w:val="000000"/>
                <w:sz w:val="20"/>
              </w:rPr>
              <w:t>Mat. nº 000406</w:t>
            </w:r>
          </w:p>
        </w:tc>
        <w:tc>
          <w:tcPr>
            <w:tcW w:w="4796" w:type="dxa"/>
          </w:tcPr>
          <w:p w14:paraId="5FED1A37" w14:textId="77777777" w:rsidR="007E1DC0" w:rsidRPr="007E1DC0" w:rsidRDefault="007E1DC0" w:rsidP="007E1DC0">
            <w:pPr>
              <w:spacing w:line="276" w:lineRule="auto"/>
              <w:jc w:val="center"/>
              <w:rPr>
                <w:rFonts w:ascii="Verdana" w:hAnsi="Verdana"/>
                <w:sz w:val="20"/>
              </w:rPr>
            </w:pPr>
            <w:r w:rsidRPr="007E1DC0">
              <w:rPr>
                <w:rFonts w:ascii="Verdana" w:hAnsi="Verdana" w:cs="Arial"/>
                <w:sz w:val="20"/>
              </w:rPr>
              <w:t>RUTH BARBARA DA SILWA NASCIMENTO</w:t>
            </w:r>
          </w:p>
          <w:p w14:paraId="2613A22C" w14:textId="77777777" w:rsidR="007E1DC0" w:rsidRPr="007E1DC0" w:rsidRDefault="007E1DC0" w:rsidP="007E1DC0">
            <w:pPr>
              <w:spacing w:line="276" w:lineRule="auto"/>
              <w:jc w:val="center"/>
              <w:rPr>
                <w:rFonts w:ascii="Verdana" w:hAnsi="Verdana"/>
                <w:sz w:val="20"/>
              </w:rPr>
            </w:pPr>
            <w:r w:rsidRPr="007E1DC0">
              <w:rPr>
                <w:rFonts w:ascii="Verdana" w:hAnsi="Verdana" w:cs="Arial"/>
                <w:sz w:val="20"/>
              </w:rPr>
              <w:t>Assistente Administrativo</w:t>
            </w:r>
          </w:p>
          <w:p w14:paraId="794D0D72" w14:textId="7832CE99" w:rsidR="007E1DC0" w:rsidRDefault="007E1DC0" w:rsidP="007E1DC0">
            <w:pPr>
              <w:spacing w:line="276" w:lineRule="auto"/>
              <w:jc w:val="center"/>
              <w:rPr>
                <w:rFonts w:ascii="Verdana" w:hAnsi="Verdana"/>
                <w:sz w:val="20"/>
              </w:rPr>
            </w:pPr>
            <w:hyperlink r:id="rId14">
              <w:r w:rsidRPr="007E1DC0">
                <w:rPr>
                  <w:rFonts w:ascii="Verdana" w:hAnsi="Verdana" w:cs="Arial"/>
                  <w:color w:val="000000"/>
                  <w:sz w:val="20"/>
                </w:rPr>
                <w:t>Mat. nº 002983</w:t>
              </w:r>
            </w:hyperlink>
          </w:p>
        </w:tc>
      </w:tr>
    </w:tbl>
    <w:p w14:paraId="224DFFB2" w14:textId="77777777" w:rsidR="007E1DC0" w:rsidRPr="007E1DC0" w:rsidRDefault="007E1DC0" w:rsidP="007E1DC0">
      <w:pPr>
        <w:spacing w:line="276" w:lineRule="auto"/>
        <w:rPr>
          <w:rFonts w:ascii="Verdana" w:hAnsi="Verdana"/>
          <w:sz w:val="20"/>
        </w:rPr>
      </w:pPr>
    </w:p>
    <w:p w14:paraId="59BA7EE7" w14:textId="77777777" w:rsidR="00D419AE" w:rsidRPr="007E1DC0" w:rsidRDefault="00D419AE" w:rsidP="007E1DC0">
      <w:pPr>
        <w:spacing w:line="276" w:lineRule="auto"/>
        <w:rPr>
          <w:rFonts w:ascii="Verdana" w:hAnsi="Verdana"/>
          <w:sz w:val="20"/>
        </w:rPr>
      </w:pPr>
    </w:p>
    <w:p w14:paraId="62A33C55" w14:textId="77777777" w:rsidR="00D419AE" w:rsidRPr="007E1DC0" w:rsidRDefault="00D419AE" w:rsidP="007E1DC0">
      <w:pPr>
        <w:spacing w:line="276" w:lineRule="auto"/>
        <w:rPr>
          <w:rFonts w:ascii="Verdana" w:hAnsi="Verdana"/>
          <w:sz w:val="20"/>
        </w:rPr>
        <w:sectPr w:rsidR="00D419AE" w:rsidRPr="007E1DC0">
          <w:headerReference w:type="default" r:id="rId15"/>
          <w:footerReference w:type="default" r:id="rId16"/>
          <w:pgSz w:w="11906" w:h="16838"/>
          <w:pgMar w:top="851" w:right="905" w:bottom="851" w:left="1550" w:header="227" w:footer="567" w:gutter="0"/>
          <w:cols w:space="720"/>
          <w:formProt w:val="0"/>
          <w:docGrid w:linePitch="326"/>
        </w:sectPr>
      </w:pPr>
    </w:p>
    <w:p w14:paraId="0BD90C8A" w14:textId="0EB14A5C" w:rsidR="00D419AE" w:rsidRPr="007E1DC0" w:rsidRDefault="00D419AE" w:rsidP="007E1DC0">
      <w:pPr>
        <w:spacing w:line="276" w:lineRule="auto"/>
        <w:jc w:val="both"/>
        <w:rPr>
          <w:rFonts w:ascii="Verdana" w:hAnsi="Verdana"/>
          <w:sz w:val="20"/>
        </w:rPr>
      </w:pPr>
    </w:p>
    <w:p w14:paraId="20C2CC26" w14:textId="77777777" w:rsidR="00D419AE" w:rsidRPr="007E1DC0" w:rsidRDefault="00D419AE" w:rsidP="007E1DC0">
      <w:pPr>
        <w:spacing w:line="276" w:lineRule="auto"/>
        <w:jc w:val="both"/>
        <w:rPr>
          <w:rFonts w:ascii="Verdana" w:hAnsi="Verdana"/>
          <w:sz w:val="20"/>
        </w:rPr>
      </w:pPr>
    </w:p>
    <w:p w14:paraId="6C1E8241" w14:textId="77777777" w:rsidR="00D419AE" w:rsidRPr="007E1DC0" w:rsidRDefault="00D419AE" w:rsidP="007E1DC0">
      <w:pPr>
        <w:spacing w:line="276" w:lineRule="auto"/>
        <w:jc w:val="both"/>
        <w:rPr>
          <w:rFonts w:ascii="Verdana" w:hAnsi="Verdana"/>
          <w:sz w:val="20"/>
        </w:rPr>
      </w:pPr>
    </w:p>
    <w:bookmarkEnd w:id="0"/>
    <w:bookmarkEnd w:id="2"/>
    <w:bookmarkEnd w:id="3"/>
    <w:bookmarkEnd w:id="4"/>
    <w:p w14:paraId="7360027D" w14:textId="228F5DDE" w:rsidR="00D419AE" w:rsidRPr="007E1DC0" w:rsidRDefault="00000000" w:rsidP="007E1DC0">
      <w:pPr>
        <w:spacing w:line="276" w:lineRule="auto"/>
        <w:jc w:val="center"/>
        <w:rPr>
          <w:rFonts w:ascii="Verdana" w:hAnsi="Verdana"/>
          <w:b/>
          <w:bCs/>
          <w:sz w:val="20"/>
        </w:rPr>
      </w:pPr>
      <w:r w:rsidRPr="007E1DC0">
        <w:rPr>
          <w:rFonts w:ascii="Verdana" w:hAnsi="Verdana"/>
          <w:b/>
          <w:bCs/>
          <w:sz w:val="20"/>
        </w:rPr>
        <w:lastRenderedPageBreak/>
        <w:t>ANEXO I</w:t>
      </w:r>
    </w:p>
    <w:p w14:paraId="7110C697" w14:textId="77777777" w:rsidR="007E1DC0" w:rsidRPr="007E1DC0" w:rsidRDefault="007E1DC0" w:rsidP="007E1DC0">
      <w:pPr>
        <w:spacing w:line="276" w:lineRule="auto"/>
        <w:jc w:val="center"/>
        <w:rPr>
          <w:rFonts w:ascii="Verdana" w:hAnsi="Verdana"/>
          <w:sz w:val="20"/>
        </w:rPr>
      </w:pPr>
    </w:p>
    <w:p w14:paraId="0F04D7EA" w14:textId="77777777" w:rsidR="00D419AE" w:rsidRPr="007E1DC0" w:rsidRDefault="00000000" w:rsidP="007E1DC0">
      <w:pPr>
        <w:spacing w:line="276" w:lineRule="auto"/>
        <w:jc w:val="center"/>
        <w:rPr>
          <w:rFonts w:ascii="Verdana" w:hAnsi="Verdana"/>
          <w:sz w:val="20"/>
        </w:rPr>
      </w:pPr>
      <w:r w:rsidRPr="007E1DC0">
        <w:rPr>
          <w:rFonts w:ascii="Verdana" w:hAnsi="Verdana"/>
          <w:b/>
          <w:bCs/>
          <w:sz w:val="20"/>
        </w:rPr>
        <w:t>PLANILHA DE COMPOSIÇÃO DE CUSTOS</w:t>
      </w:r>
    </w:p>
    <w:p w14:paraId="47DBF2E4" w14:textId="77777777" w:rsidR="00D419AE" w:rsidRPr="007E1DC0" w:rsidRDefault="00000000" w:rsidP="007E1DC0">
      <w:pPr>
        <w:spacing w:line="276" w:lineRule="auto"/>
        <w:jc w:val="center"/>
        <w:rPr>
          <w:rFonts w:ascii="Verdana" w:hAnsi="Verdana"/>
          <w:sz w:val="20"/>
        </w:rPr>
      </w:pPr>
      <w:r w:rsidRPr="007E1DC0">
        <w:rPr>
          <w:rFonts w:ascii="Verdana" w:hAnsi="Verdana"/>
          <w:b/>
          <w:bCs/>
          <w:sz w:val="20"/>
        </w:rPr>
        <w:t>VEÍCULO</w:t>
      </w:r>
    </w:p>
    <w:p w14:paraId="5C01E839" w14:textId="77777777" w:rsidR="00D419AE" w:rsidRPr="007E1DC0" w:rsidRDefault="00D419AE" w:rsidP="007E1DC0">
      <w:pPr>
        <w:spacing w:line="276" w:lineRule="auto"/>
        <w:jc w:val="center"/>
        <w:rPr>
          <w:rFonts w:ascii="Verdana" w:hAnsi="Verdana"/>
          <w:b/>
          <w:bCs/>
          <w:sz w:val="20"/>
        </w:rPr>
      </w:pPr>
    </w:p>
    <w:tbl>
      <w:tblPr>
        <w:tblW w:w="9865" w:type="dxa"/>
        <w:tblInd w:w="70" w:type="dxa"/>
        <w:tblLayout w:type="fixed"/>
        <w:tblCellMar>
          <w:left w:w="70" w:type="dxa"/>
          <w:right w:w="70" w:type="dxa"/>
        </w:tblCellMar>
        <w:tblLook w:val="04A0" w:firstRow="1" w:lastRow="0" w:firstColumn="1" w:lastColumn="0" w:noHBand="0" w:noVBand="1"/>
      </w:tblPr>
      <w:tblGrid>
        <w:gridCol w:w="5142"/>
        <w:gridCol w:w="2554"/>
        <w:gridCol w:w="2169"/>
      </w:tblGrid>
      <w:tr w:rsidR="00D419AE" w:rsidRPr="007E1DC0" w14:paraId="474B035C" w14:textId="77777777">
        <w:trPr>
          <w:trHeight w:val="225"/>
        </w:trPr>
        <w:tc>
          <w:tcPr>
            <w:tcW w:w="7696" w:type="dxa"/>
            <w:gridSpan w:val="2"/>
            <w:tcBorders>
              <w:top w:val="single" w:sz="4" w:space="0" w:color="000000"/>
              <w:left w:val="single" w:sz="4" w:space="0" w:color="000000"/>
              <w:bottom w:val="single" w:sz="4" w:space="0" w:color="000000"/>
              <w:right w:val="single" w:sz="4" w:space="0" w:color="000000"/>
            </w:tcBorders>
            <w:shd w:val="clear" w:color="auto" w:fill="FFFF6D"/>
          </w:tcPr>
          <w:p w14:paraId="5036B2EA" w14:textId="77777777" w:rsidR="00D419AE" w:rsidRPr="007E1DC0" w:rsidRDefault="00D419AE" w:rsidP="007E1DC0">
            <w:pPr>
              <w:widowControl w:val="0"/>
              <w:jc w:val="center"/>
              <w:rPr>
                <w:rFonts w:ascii="Verdana" w:hAnsi="Verdana"/>
                <w:b/>
                <w:bCs/>
                <w:sz w:val="20"/>
              </w:rPr>
            </w:pPr>
          </w:p>
          <w:p w14:paraId="5D7A9D89" w14:textId="77777777" w:rsidR="00D419AE" w:rsidRPr="007E1DC0" w:rsidRDefault="00000000" w:rsidP="007E1DC0">
            <w:pPr>
              <w:widowControl w:val="0"/>
              <w:jc w:val="center"/>
              <w:rPr>
                <w:rFonts w:ascii="Verdana" w:hAnsi="Verdana"/>
                <w:b/>
                <w:bCs/>
                <w:sz w:val="20"/>
              </w:rPr>
            </w:pPr>
            <w:r w:rsidRPr="007E1DC0">
              <w:rPr>
                <w:rFonts w:ascii="Verdana" w:hAnsi="Verdana"/>
                <w:b/>
                <w:bCs/>
                <w:sz w:val="20"/>
              </w:rPr>
              <w:t xml:space="preserve"> TRANSPORTE</w:t>
            </w:r>
          </w:p>
          <w:p w14:paraId="43FA8B81" w14:textId="77777777" w:rsidR="00D419AE" w:rsidRPr="007E1DC0" w:rsidRDefault="00D419AE" w:rsidP="007E1DC0">
            <w:pPr>
              <w:widowControl w:val="0"/>
              <w:jc w:val="center"/>
              <w:rPr>
                <w:rFonts w:ascii="Verdana" w:hAnsi="Verdana"/>
                <w:b/>
                <w:bCs/>
                <w:sz w:val="20"/>
              </w:rPr>
            </w:pPr>
          </w:p>
        </w:tc>
        <w:tc>
          <w:tcPr>
            <w:tcW w:w="2169" w:type="dxa"/>
            <w:tcBorders>
              <w:top w:val="single" w:sz="4" w:space="0" w:color="000000"/>
              <w:bottom w:val="single" w:sz="4" w:space="0" w:color="000000"/>
              <w:right w:val="single" w:sz="4" w:space="0" w:color="000000"/>
            </w:tcBorders>
            <w:shd w:val="clear" w:color="auto" w:fill="FFFF6D"/>
            <w:vAlign w:val="center"/>
          </w:tcPr>
          <w:p w14:paraId="7DC69B91" w14:textId="77777777" w:rsidR="00D419AE" w:rsidRPr="007E1DC0" w:rsidRDefault="00D419AE" w:rsidP="007E1DC0">
            <w:pPr>
              <w:widowControl w:val="0"/>
              <w:jc w:val="center"/>
              <w:rPr>
                <w:rFonts w:ascii="Verdana" w:hAnsi="Verdana"/>
                <w:b/>
                <w:bCs/>
                <w:sz w:val="20"/>
              </w:rPr>
            </w:pPr>
          </w:p>
        </w:tc>
      </w:tr>
      <w:tr w:rsidR="00D419AE" w:rsidRPr="007E1DC0" w14:paraId="36457964" w14:textId="77777777">
        <w:trPr>
          <w:trHeight w:val="225"/>
        </w:trPr>
        <w:tc>
          <w:tcPr>
            <w:tcW w:w="7696" w:type="dxa"/>
            <w:gridSpan w:val="2"/>
            <w:tcBorders>
              <w:top w:val="single" w:sz="4" w:space="0" w:color="000000"/>
              <w:left w:val="single" w:sz="4" w:space="0" w:color="000000"/>
              <w:bottom w:val="single" w:sz="4" w:space="0" w:color="000000"/>
              <w:right w:val="single" w:sz="4" w:space="0" w:color="000000"/>
            </w:tcBorders>
            <w:shd w:val="clear" w:color="auto" w:fill="CCFFCC"/>
          </w:tcPr>
          <w:p w14:paraId="23CCB9AA" w14:textId="77777777" w:rsidR="00D419AE" w:rsidRPr="007E1DC0" w:rsidRDefault="00D419AE" w:rsidP="007E1DC0">
            <w:pPr>
              <w:widowControl w:val="0"/>
              <w:jc w:val="center"/>
              <w:rPr>
                <w:rFonts w:ascii="Verdana" w:hAnsi="Verdana" w:cs="Calibri"/>
                <w:b/>
                <w:bCs/>
                <w:sz w:val="20"/>
              </w:rPr>
            </w:pPr>
          </w:p>
          <w:p w14:paraId="7FFB6F0B" w14:textId="77777777" w:rsidR="00D419AE" w:rsidRPr="007E1DC0" w:rsidRDefault="00000000" w:rsidP="007E1DC0">
            <w:pPr>
              <w:widowControl w:val="0"/>
              <w:jc w:val="center"/>
              <w:rPr>
                <w:rFonts w:ascii="Verdana" w:hAnsi="Verdana" w:cs="Calibri"/>
                <w:b/>
                <w:bCs/>
                <w:sz w:val="20"/>
              </w:rPr>
            </w:pPr>
            <w:r w:rsidRPr="007E1DC0">
              <w:rPr>
                <w:rFonts w:ascii="Verdana" w:hAnsi="Verdana" w:cs="Calibri"/>
                <w:b/>
                <w:bCs/>
                <w:sz w:val="20"/>
              </w:rPr>
              <w:t>DETALHAMENTO CUSTO VEÍCULO POR TONELADA</w:t>
            </w:r>
          </w:p>
          <w:p w14:paraId="6BDFF35A" w14:textId="77777777" w:rsidR="00D419AE" w:rsidRPr="007E1DC0" w:rsidRDefault="00D419AE" w:rsidP="007E1DC0">
            <w:pPr>
              <w:widowControl w:val="0"/>
              <w:jc w:val="center"/>
              <w:rPr>
                <w:rFonts w:ascii="Verdana" w:hAnsi="Verdana" w:cs="Calibri"/>
                <w:b/>
                <w:bCs/>
                <w:sz w:val="20"/>
              </w:rPr>
            </w:pPr>
          </w:p>
        </w:tc>
        <w:tc>
          <w:tcPr>
            <w:tcW w:w="2169" w:type="dxa"/>
            <w:tcBorders>
              <w:bottom w:val="single" w:sz="4" w:space="0" w:color="000000"/>
              <w:right w:val="single" w:sz="4" w:space="0" w:color="000000"/>
            </w:tcBorders>
            <w:shd w:val="clear" w:color="auto" w:fill="CCFFCC"/>
            <w:vAlign w:val="center"/>
          </w:tcPr>
          <w:p w14:paraId="0987B55D" w14:textId="77777777" w:rsidR="00D419AE" w:rsidRPr="007E1DC0" w:rsidRDefault="00000000" w:rsidP="007E1DC0">
            <w:pPr>
              <w:widowControl w:val="0"/>
              <w:jc w:val="center"/>
              <w:rPr>
                <w:rFonts w:ascii="Verdana" w:hAnsi="Verdana" w:cs="Calibri"/>
                <w:sz w:val="20"/>
              </w:rPr>
            </w:pPr>
            <w:r w:rsidRPr="007E1DC0">
              <w:rPr>
                <w:rFonts w:ascii="Verdana" w:hAnsi="Verdana" w:cs="Calibri"/>
                <w:sz w:val="20"/>
              </w:rPr>
              <w:t>Valor</w:t>
            </w:r>
          </w:p>
        </w:tc>
      </w:tr>
      <w:tr w:rsidR="00D419AE" w:rsidRPr="007E1DC0" w14:paraId="7A6AAEA5"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224ECB8B" w14:textId="77777777" w:rsidR="00D419AE" w:rsidRPr="007E1DC0" w:rsidRDefault="00000000" w:rsidP="007E1DC0">
            <w:pPr>
              <w:widowControl w:val="0"/>
              <w:rPr>
                <w:rFonts w:ascii="Verdana" w:hAnsi="Verdana" w:cs="Calibri"/>
                <w:sz w:val="20"/>
              </w:rPr>
            </w:pPr>
            <w:r w:rsidRPr="007E1DC0">
              <w:rPr>
                <w:rFonts w:ascii="Verdana" w:hAnsi="Verdana" w:cs="Calibri"/>
                <w:sz w:val="20"/>
              </w:rPr>
              <w:t>01 - CONSUMO MÉDIO COMBUSTÍVEL (DIESEL)</w:t>
            </w:r>
          </w:p>
        </w:tc>
        <w:tc>
          <w:tcPr>
            <w:tcW w:w="2554" w:type="dxa"/>
            <w:tcBorders>
              <w:bottom w:val="single" w:sz="4" w:space="0" w:color="000000"/>
              <w:right w:val="single" w:sz="4" w:space="0" w:color="000000"/>
            </w:tcBorders>
            <w:shd w:val="clear" w:color="auto" w:fill="FFFFFF"/>
            <w:vAlign w:val="bottom"/>
          </w:tcPr>
          <w:p w14:paraId="43E361A5"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KM/LITRO</w:t>
            </w:r>
          </w:p>
        </w:tc>
        <w:tc>
          <w:tcPr>
            <w:tcW w:w="2169" w:type="dxa"/>
            <w:tcBorders>
              <w:bottom w:val="single" w:sz="4" w:space="0" w:color="000000"/>
              <w:right w:val="single" w:sz="4" w:space="0" w:color="000000"/>
            </w:tcBorders>
            <w:shd w:val="clear" w:color="auto" w:fill="FFFFFF"/>
            <w:vAlign w:val="center"/>
          </w:tcPr>
          <w:p w14:paraId="0525E218" w14:textId="77777777" w:rsidR="00D419AE" w:rsidRPr="007E1DC0" w:rsidRDefault="00D419AE" w:rsidP="007E1DC0">
            <w:pPr>
              <w:widowControl w:val="0"/>
              <w:jc w:val="right"/>
              <w:rPr>
                <w:rFonts w:ascii="Verdana" w:hAnsi="Verdana" w:cs="Calibri"/>
                <w:sz w:val="20"/>
              </w:rPr>
            </w:pPr>
          </w:p>
          <w:p w14:paraId="195F5C75" w14:textId="77777777" w:rsidR="00D419AE" w:rsidRPr="007E1DC0" w:rsidRDefault="00D419AE" w:rsidP="007E1DC0">
            <w:pPr>
              <w:widowControl w:val="0"/>
              <w:jc w:val="right"/>
              <w:rPr>
                <w:rFonts w:ascii="Verdana" w:hAnsi="Verdana" w:cs="Calibri"/>
                <w:sz w:val="20"/>
              </w:rPr>
            </w:pPr>
          </w:p>
        </w:tc>
      </w:tr>
      <w:tr w:rsidR="00D419AE" w:rsidRPr="007E1DC0" w14:paraId="1BE95F54"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69BAEE58" w14:textId="77777777" w:rsidR="00D419AE" w:rsidRPr="007E1DC0" w:rsidRDefault="00000000" w:rsidP="007E1DC0">
            <w:pPr>
              <w:widowControl w:val="0"/>
              <w:rPr>
                <w:rFonts w:ascii="Verdana" w:hAnsi="Verdana" w:cs="Calibri"/>
                <w:sz w:val="20"/>
              </w:rPr>
            </w:pPr>
            <w:r w:rsidRPr="007E1DC0">
              <w:rPr>
                <w:rFonts w:ascii="Verdana" w:hAnsi="Verdana" w:cs="Calibri"/>
                <w:sz w:val="20"/>
              </w:rPr>
              <w:t>02 - MÉDIA VALOR DIESEL NO MUNICÍPIO DE SÃO GABRIEL DA PALHA</w:t>
            </w:r>
          </w:p>
          <w:p w14:paraId="4356904B" w14:textId="77777777" w:rsidR="00D419AE" w:rsidRPr="007E1DC0" w:rsidRDefault="00D419AE" w:rsidP="007E1DC0">
            <w:pPr>
              <w:widowControl w:val="0"/>
              <w:rPr>
                <w:rFonts w:ascii="Verdana" w:hAnsi="Verdana" w:cs="Calibri"/>
                <w:sz w:val="20"/>
              </w:rPr>
            </w:pPr>
          </w:p>
        </w:tc>
        <w:tc>
          <w:tcPr>
            <w:tcW w:w="2554" w:type="dxa"/>
            <w:tcBorders>
              <w:bottom w:val="single" w:sz="4" w:space="0" w:color="000000"/>
              <w:right w:val="single" w:sz="4" w:space="0" w:color="000000"/>
            </w:tcBorders>
            <w:shd w:val="clear" w:color="auto" w:fill="FFFFFF"/>
            <w:vAlign w:val="bottom"/>
          </w:tcPr>
          <w:p w14:paraId="6AEA5D6B" w14:textId="77777777" w:rsidR="00D419AE" w:rsidRPr="007E1DC0" w:rsidRDefault="00D419AE" w:rsidP="007E1DC0">
            <w:pPr>
              <w:widowControl w:val="0"/>
              <w:jc w:val="right"/>
              <w:rPr>
                <w:rFonts w:ascii="Verdana" w:hAnsi="Verdana" w:cs="Calibri"/>
                <w:color w:val="000000"/>
                <w:sz w:val="20"/>
              </w:rPr>
            </w:pPr>
          </w:p>
        </w:tc>
        <w:tc>
          <w:tcPr>
            <w:tcW w:w="2169" w:type="dxa"/>
            <w:tcBorders>
              <w:bottom w:val="single" w:sz="4" w:space="0" w:color="000000"/>
              <w:right w:val="single" w:sz="4" w:space="0" w:color="000000"/>
            </w:tcBorders>
            <w:shd w:val="clear" w:color="auto" w:fill="FFFFFF"/>
            <w:vAlign w:val="center"/>
          </w:tcPr>
          <w:p w14:paraId="3C0EB959" w14:textId="77777777" w:rsidR="00D419AE" w:rsidRPr="007E1DC0" w:rsidRDefault="00D419AE" w:rsidP="007E1DC0">
            <w:pPr>
              <w:widowControl w:val="0"/>
              <w:jc w:val="right"/>
              <w:rPr>
                <w:rFonts w:ascii="Verdana" w:hAnsi="Verdana" w:cs="Calibri"/>
                <w:sz w:val="20"/>
              </w:rPr>
            </w:pPr>
          </w:p>
        </w:tc>
      </w:tr>
      <w:tr w:rsidR="00D419AE" w:rsidRPr="007E1DC0" w14:paraId="7B7A8C09"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62FAE4BE" w14:textId="77777777" w:rsidR="00D419AE" w:rsidRPr="007E1DC0" w:rsidRDefault="00000000" w:rsidP="007E1DC0">
            <w:pPr>
              <w:widowControl w:val="0"/>
              <w:rPr>
                <w:rFonts w:ascii="Verdana" w:hAnsi="Verdana" w:cs="Calibri"/>
                <w:sz w:val="20"/>
              </w:rPr>
            </w:pPr>
            <w:r w:rsidRPr="007E1DC0">
              <w:rPr>
                <w:rFonts w:ascii="Verdana" w:hAnsi="Verdana" w:cs="Calibri"/>
                <w:sz w:val="20"/>
              </w:rPr>
              <w:t>03 - TRAJETO PARA TRANSPORTE DOS RESÍDUOS</w:t>
            </w:r>
          </w:p>
        </w:tc>
        <w:tc>
          <w:tcPr>
            <w:tcW w:w="2554" w:type="dxa"/>
            <w:tcBorders>
              <w:bottom w:val="single" w:sz="4" w:space="0" w:color="000000"/>
              <w:right w:val="single" w:sz="4" w:space="0" w:color="000000"/>
            </w:tcBorders>
            <w:shd w:val="clear" w:color="auto" w:fill="FFFFFF"/>
            <w:vAlign w:val="bottom"/>
          </w:tcPr>
          <w:p w14:paraId="4E2634F3"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IDA E VOLTA</w:t>
            </w:r>
          </w:p>
        </w:tc>
        <w:tc>
          <w:tcPr>
            <w:tcW w:w="2169" w:type="dxa"/>
            <w:tcBorders>
              <w:bottom w:val="single" w:sz="4" w:space="0" w:color="000000"/>
              <w:right w:val="single" w:sz="4" w:space="0" w:color="000000"/>
            </w:tcBorders>
            <w:shd w:val="clear" w:color="auto" w:fill="FFFFFF"/>
            <w:vAlign w:val="center"/>
          </w:tcPr>
          <w:p w14:paraId="2ACA25A5" w14:textId="77777777" w:rsidR="00D419AE" w:rsidRPr="007E1DC0" w:rsidRDefault="00D419AE" w:rsidP="007E1DC0">
            <w:pPr>
              <w:widowControl w:val="0"/>
              <w:jc w:val="right"/>
              <w:rPr>
                <w:rFonts w:ascii="Verdana" w:hAnsi="Verdana" w:cs="Calibri"/>
                <w:color w:val="000000"/>
                <w:sz w:val="20"/>
              </w:rPr>
            </w:pPr>
          </w:p>
          <w:p w14:paraId="2812FCD7" w14:textId="77777777" w:rsidR="00D419AE" w:rsidRPr="007E1DC0" w:rsidRDefault="00000000" w:rsidP="007E1DC0">
            <w:pPr>
              <w:widowControl w:val="0"/>
              <w:jc w:val="right"/>
              <w:rPr>
                <w:rFonts w:ascii="Verdana" w:hAnsi="Verdana" w:cs="Calibri"/>
                <w:color w:val="000000"/>
                <w:sz w:val="20"/>
              </w:rPr>
            </w:pPr>
            <w:r w:rsidRPr="007E1DC0">
              <w:rPr>
                <w:rFonts w:ascii="Verdana" w:hAnsi="Verdana" w:cs="Calibri"/>
                <w:color w:val="000000"/>
                <w:sz w:val="20"/>
              </w:rPr>
              <w:t>160 KM</w:t>
            </w:r>
          </w:p>
        </w:tc>
      </w:tr>
      <w:tr w:rsidR="00D419AE" w:rsidRPr="007E1DC0" w14:paraId="72337F6C"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275B1D7F" w14:textId="77777777" w:rsidR="00D419AE" w:rsidRPr="007E1DC0" w:rsidRDefault="00000000" w:rsidP="007E1DC0">
            <w:pPr>
              <w:widowControl w:val="0"/>
              <w:rPr>
                <w:rFonts w:ascii="Verdana" w:hAnsi="Verdana" w:cs="Calibri"/>
                <w:sz w:val="20"/>
              </w:rPr>
            </w:pPr>
            <w:r w:rsidRPr="007E1DC0">
              <w:rPr>
                <w:rFonts w:ascii="Verdana" w:hAnsi="Verdana" w:cs="Calibri"/>
                <w:sz w:val="20"/>
              </w:rPr>
              <w:t>04 - GASTO DIESEL POR VIAGEM</w:t>
            </w:r>
          </w:p>
        </w:tc>
        <w:tc>
          <w:tcPr>
            <w:tcW w:w="2554" w:type="dxa"/>
            <w:tcBorders>
              <w:bottom w:val="single" w:sz="4" w:space="0" w:color="000000"/>
              <w:right w:val="single" w:sz="4" w:space="0" w:color="000000"/>
            </w:tcBorders>
            <w:shd w:val="clear" w:color="auto" w:fill="FFFFFF"/>
            <w:vAlign w:val="bottom"/>
          </w:tcPr>
          <w:p w14:paraId="6D875E16" w14:textId="77777777" w:rsidR="00D419AE" w:rsidRPr="007E1DC0" w:rsidRDefault="00D419AE" w:rsidP="007E1DC0">
            <w:pPr>
              <w:widowControl w:val="0"/>
              <w:jc w:val="right"/>
              <w:rPr>
                <w:rFonts w:ascii="Verdana" w:hAnsi="Verdana" w:cs="Calibri"/>
                <w:color w:val="000000"/>
                <w:sz w:val="20"/>
              </w:rPr>
            </w:pPr>
          </w:p>
        </w:tc>
        <w:tc>
          <w:tcPr>
            <w:tcW w:w="2169" w:type="dxa"/>
            <w:tcBorders>
              <w:bottom w:val="single" w:sz="4" w:space="0" w:color="000000"/>
              <w:right w:val="single" w:sz="4" w:space="0" w:color="000000"/>
            </w:tcBorders>
            <w:shd w:val="clear" w:color="auto" w:fill="FFFFFF"/>
            <w:vAlign w:val="center"/>
          </w:tcPr>
          <w:p w14:paraId="7D3160BC" w14:textId="77777777" w:rsidR="00D419AE" w:rsidRPr="007E1DC0" w:rsidRDefault="00D419AE" w:rsidP="007E1DC0">
            <w:pPr>
              <w:widowControl w:val="0"/>
              <w:jc w:val="right"/>
              <w:rPr>
                <w:rFonts w:ascii="Verdana" w:hAnsi="Verdana" w:cs="Calibri"/>
                <w:color w:val="000000"/>
                <w:sz w:val="20"/>
              </w:rPr>
            </w:pPr>
          </w:p>
          <w:p w14:paraId="6A58F81E" w14:textId="77777777" w:rsidR="00D419AE" w:rsidRPr="007E1DC0" w:rsidRDefault="00D419AE" w:rsidP="007E1DC0">
            <w:pPr>
              <w:widowControl w:val="0"/>
              <w:jc w:val="right"/>
              <w:rPr>
                <w:rFonts w:ascii="Verdana" w:hAnsi="Verdana" w:cs="Calibri"/>
                <w:color w:val="000000"/>
                <w:sz w:val="20"/>
              </w:rPr>
            </w:pPr>
          </w:p>
        </w:tc>
      </w:tr>
      <w:tr w:rsidR="00D419AE" w:rsidRPr="007E1DC0" w14:paraId="701FFA0B"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3CAC3AFC" w14:textId="77777777" w:rsidR="00D419AE" w:rsidRPr="007E1DC0" w:rsidRDefault="00000000" w:rsidP="007E1DC0">
            <w:pPr>
              <w:widowControl w:val="0"/>
              <w:rPr>
                <w:rFonts w:ascii="Verdana" w:hAnsi="Verdana" w:cs="Calibri"/>
                <w:sz w:val="20"/>
              </w:rPr>
            </w:pPr>
            <w:r w:rsidRPr="007E1DC0">
              <w:rPr>
                <w:rFonts w:ascii="Verdana" w:hAnsi="Verdana" w:cs="Calibri"/>
                <w:sz w:val="20"/>
              </w:rPr>
              <w:t>05 - PESO POR VIAGEM</w:t>
            </w:r>
          </w:p>
        </w:tc>
        <w:tc>
          <w:tcPr>
            <w:tcW w:w="2554" w:type="dxa"/>
            <w:tcBorders>
              <w:bottom w:val="single" w:sz="4" w:space="0" w:color="000000"/>
              <w:right w:val="single" w:sz="4" w:space="0" w:color="000000"/>
            </w:tcBorders>
            <w:shd w:val="clear" w:color="auto" w:fill="FFFFFF"/>
            <w:vAlign w:val="bottom"/>
          </w:tcPr>
          <w:p w14:paraId="365FACFD" w14:textId="77777777" w:rsidR="00D419AE" w:rsidRPr="007E1DC0" w:rsidRDefault="00000000" w:rsidP="007E1DC0">
            <w:pPr>
              <w:widowControl w:val="0"/>
              <w:jc w:val="right"/>
              <w:rPr>
                <w:rFonts w:ascii="Verdana" w:hAnsi="Verdana" w:cs="Calibri"/>
                <w:color w:val="000000"/>
                <w:sz w:val="20"/>
              </w:rPr>
            </w:pPr>
            <w:r w:rsidRPr="007E1DC0">
              <w:rPr>
                <w:rFonts w:ascii="Verdana" w:eastAsia="Calibri" w:hAnsi="Verdana" w:cs="Calibri"/>
                <w:color w:val="000000"/>
                <w:sz w:val="20"/>
              </w:rPr>
              <w:t xml:space="preserve"> </w:t>
            </w:r>
            <w:r w:rsidRPr="007E1DC0">
              <w:rPr>
                <w:rFonts w:ascii="Verdana" w:hAnsi="Verdana" w:cs="Calibri"/>
                <w:color w:val="000000"/>
                <w:sz w:val="20"/>
              </w:rPr>
              <w:t>TONELADAS</w:t>
            </w:r>
          </w:p>
        </w:tc>
        <w:tc>
          <w:tcPr>
            <w:tcW w:w="2169" w:type="dxa"/>
            <w:tcBorders>
              <w:bottom w:val="single" w:sz="4" w:space="0" w:color="000000"/>
              <w:right w:val="single" w:sz="4" w:space="0" w:color="000000"/>
            </w:tcBorders>
            <w:shd w:val="clear" w:color="auto" w:fill="FFFFFF"/>
            <w:vAlign w:val="center"/>
          </w:tcPr>
          <w:p w14:paraId="0F7C3EC7" w14:textId="77777777" w:rsidR="00D419AE" w:rsidRPr="007E1DC0" w:rsidRDefault="00D419AE" w:rsidP="007E1DC0">
            <w:pPr>
              <w:widowControl w:val="0"/>
              <w:jc w:val="right"/>
              <w:rPr>
                <w:rFonts w:ascii="Verdana" w:hAnsi="Verdana"/>
                <w:color w:val="000000"/>
                <w:sz w:val="20"/>
              </w:rPr>
            </w:pPr>
          </w:p>
          <w:p w14:paraId="2C811C1B" w14:textId="77777777" w:rsidR="00D419AE" w:rsidRPr="007E1DC0" w:rsidRDefault="00D419AE" w:rsidP="007E1DC0">
            <w:pPr>
              <w:widowControl w:val="0"/>
              <w:jc w:val="right"/>
              <w:rPr>
                <w:rFonts w:ascii="Verdana" w:hAnsi="Verdana" w:cs="Calibri"/>
                <w:sz w:val="20"/>
              </w:rPr>
            </w:pPr>
          </w:p>
        </w:tc>
      </w:tr>
      <w:tr w:rsidR="00D419AE" w:rsidRPr="007E1DC0" w14:paraId="4A4E305C"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15C867B8" w14:textId="77777777" w:rsidR="00D419AE" w:rsidRPr="007E1DC0" w:rsidRDefault="00000000" w:rsidP="007E1DC0">
            <w:pPr>
              <w:widowControl w:val="0"/>
              <w:rPr>
                <w:rFonts w:ascii="Verdana" w:hAnsi="Verdana" w:cs="Calibri"/>
                <w:b/>
                <w:bCs/>
                <w:sz w:val="20"/>
              </w:rPr>
            </w:pPr>
            <w:r w:rsidRPr="007E1DC0">
              <w:rPr>
                <w:rFonts w:ascii="Verdana" w:hAnsi="Verdana" w:cs="Calibri"/>
                <w:b/>
                <w:bCs/>
                <w:sz w:val="20"/>
              </w:rPr>
              <w:t>06 - GASTO DIESEL POR TONELADA</w:t>
            </w:r>
          </w:p>
        </w:tc>
        <w:tc>
          <w:tcPr>
            <w:tcW w:w="2554" w:type="dxa"/>
            <w:tcBorders>
              <w:bottom w:val="single" w:sz="4" w:space="0" w:color="000000"/>
              <w:right w:val="single" w:sz="4" w:space="0" w:color="000000"/>
            </w:tcBorders>
            <w:shd w:val="clear" w:color="auto" w:fill="FFFFFF"/>
            <w:vAlign w:val="bottom"/>
          </w:tcPr>
          <w:p w14:paraId="443FAABA" w14:textId="77777777" w:rsidR="00D419AE" w:rsidRPr="007E1DC0" w:rsidRDefault="00D419AE" w:rsidP="007E1DC0">
            <w:pPr>
              <w:widowControl w:val="0"/>
              <w:rPr>
                <w:rFonts w:ascii="Verdana" w:hAnsi="Verdana" w:cs="Calibri"/>
                <w:b/>
                <w:bCs/>
                <w:sz w:val="20"/>
              </w:rPr>
            </w:pPr>
          </w:p>
        </w:tc>
        <w:tc>
          <w:tcPr>
            <w:tcW w:w="2169" w:type="dxa"/>
            <w:tcBorders>
              <w:bottom w:val="single" w:sz="4" w:space="0" w:color="000000"/>
              <w:right w:val="single" w:sz="4" w:space="0" w:color="000000"/>
            </w:tcBorders>
            <w:shd w:val="clear" w:color="auto" w:fill="FFFFFF"/>
            <w:vAlign w:val="center"/>
          </w:tcPr>
          <w:p w14:paraId="598573D7" w14:textId="77777777" w:rsidR="00D419AE" w:rsidRPr="007E1DC0" w:rsidRDefault="00D419AE" w:rsidP="007E1DC0">
            <w:pPr>
              <w:widowControl w:val="0"/>
              <w:jc w:val="right"/>
              <w:rPr>
                <w:rFonts w:ascii="Verdana" w:hAnsi="Verdana" w:cs="Calibri"/>
                <w:b/>
                <w:bCs/>
                <w:color w:val="000000"/>
                <w:sz w:val="20"/>
              </w:rPr>
            </w:pPr>
          </w:p>
          <w:p w14:paraId="6FB9E9E0" w14:textId="77777777" w:rsidR="00D419AE" w:rsidRPr="007E1DC0" w:rsidRDefault="00D419AE" w:rsidP="007E1DC0">
            <w:pPr>
              <w:widowControl w:val="0"/>
              <w:jc w:val="right"/>
              <w:rPr>
                <w:rFonts w:ascii="Verdana" w:hAnsi="Verdana" w:cs="Calibri"/>
                <w:b/>
                <w:bCs/>
                <w:color w:val="000000"/>
                <w:sz w:val="20"/>
              </w:rPr>
            </w:pPr>
          </w:p>
        </w:tc>
      </w:tr>
      <w:tr w:rsidR="00D419AE" w:rsidRPr="007E1DC0" w14:paraId="5CF84FE1" w14:textId="77777777">
        <w:trPr>
          <w:trHeight w:val="225"/>
        </w:trPr>
        <w:tc>
          <w:tcPr>
            <w:tcW w:w="7696" w:type="dxa"/>
            <w:gridSpan w:val="2"/>
            <w:tcBorders>
              <w:top w:val="single" w:sz="4" w:space="0" w:color="000000"/>
              <w:left w:val="single" w:sz="4" w:space="0" w:color="000000"/>
              <w:bottom w:val="single" w:sz="4" w:space="0" w:color="000000"/>
              <w:right w:val="single" w:sz="4" w:space="0" w:color="000000"/>
            </w:tcBorders>
            <w:shd w:val="clear" w:color="auto" w:fill="CCFFCC"/>
          </w:tcPr>
          <w:p w14:paraId="34A2082C" w14:textId="77777777" w:rsidR="00D419AE" w:rsidRPr="007E1DC0" w:rsidRDefault="00D419AE" w:rsidP="007E1DC0">
            <w:pPr>
              <w:widowControl w:val="0"/>
              <w:jc w:val="center"/>
              <w:rPr>
                <w:rFonts w:ascii="Verdana" w:hAnsi="Verdana"/>
                <w:color w:val="000000"/>
                <w:sz w:val="20"/>
              </w:rPr>
            </w:pPr>
          </w:p>
          <w:p w14:paraId="47205627" w14:textId="77777777" w:rsidR="00D419AE" w:rsidRPr="007E1DC0" w:rsidRDefault="00000000" w:rsidP="007E1DC0">
            <w:pPr>
              <w:widowControl w:val="0"/>
              <w:jc w:val="center"/>
              <w:rPr>
                <w:rFonts w:ascii="Verdana" w:hAnsi="Verdana" w:cs="Calibri"/>
                <w:b/>
                <w:bCs/>
                <w:sz w:val="20"/>
              </w:rPr>
            </w:pPr>
            <w:r w:rsidRPr="007E1DC0">
              <w:rPr>
                <w:rFonts w:ascii="Verdana" w:hAnsi="Verdana" w:cs="Calibri"/>
                <w:b/>
                <w:bCs/>
                <w:sz w:val="20"/>
              </w:rPr>
              <w:t>DETALHAMENTO CUSTO MÃO DE OBRA ALUGUEL E LUCRO POR TONELADA</w:t>
            </w:r>
          </w:p>
          <w:p w14:paraId="3E95EBA9" w14:textId="77777777" w:rsidR="00D419AE" w:rsidRPr="007E1DC0" w:rsidRDefault="00D419AE" w:rsidP="007E1DC0">
            <w:pPr>
              <w:widowControl w:val="0"/>
              <w:jc w:val="center"/>
              <w:rPr>
                <w:rFonts w:ascii="Verdana" w:hAnsi="Verdana" w:cs="Calibri"/>
                <w:b/>
                <w:bCs/>
                <w:sz w:val="20"/>
              </w:rPr>
            </w:pPr>
          </w:p>
        </w:tc>
        <w:tc>
          <w:tcPr>
            <w:tcW w:w="2169" w:type="dxa"/>
            <w:tcBorders>
              <w:right w:val="double" w:sz="6" w:space="0" w:color="000000"/>
            </w:tcBorders>
            <w:shd w:val="clear" w:color="auto" w:fill="CCFFCC"/>
            <w:vAlign w:val="center"/>
          </w:tcPr>
          <w:p w14:paraId="187E95E7" w14:textId="77777777" w:rsidR="00D419AE" w:rsidRPr="007E1DC0" w:rsidRDefault="00D419AE" w:rsidP="007E1DC0">
            <w:pPr>
              <w:widowControl w:val="0"/>
              <w:rPr>
                <w:rFonts w:ascii="Verdana" w:hAnsi="Verdana" w:cs="Calibri"/>
                <w:sz w:val="20"/>
              </w:rPr>
            </w:pPr>
          </w:p>
          <w:p w14:paraId="4B497AC9" w14:textId="77777777" w:rsidR="00D419AE" w:rsidRPr="007E1DC0" w:rsidRDefault="00D419AE" w:rsidP="007E1DC0">
            <w:pPr>
              <w:widowControl w:val="0"/>
              <w:rPr>
                <w:rFonts w:ascii="Verdana" w:hAnsi="Verdana" w:cs="Calibri"/>
                <w:sz w:val="20"/>
              </w:rPr>
            </w:pPr>
          </w:p>
        </w:tc>
      </w:tr>
      <w:tr w:rsidR="00D419AE" w:rsidRPr="007E1DC0" w14:paraId="767E5568" w14:textId="77777777">
        <w:trPr>
          <w:trHeight w:val="225"/>
        </w:trPr>
        <w:tc>
          <w:tcPr>
            <w:tcW w:w="5142" w:type="dxa"/>
            <w:tcBorders>
              <w:left w:val="single" w:sz="4" w:space="0" w:color="000000"/>
              <w:bottom w:val="single" w:sz="4" w:space="0" w:color="000000"/>
              <w:right w:val="single" w:sz="4" w:space="0" w:color="000000"/>
            </w:tcBorders>
            <w:shd w:val="clear" w:color="auto" w:fill="FFFFFF"/>
          </w:tcPr>
          <w:p w14:paraId="3D1D42EE" w14:textId="77777777" w:rsidR="00D419AE" w:rsidRPr="007E1DC0" w:rsidRDefault="00000000" w:rsidP="007E1DC0">
            <w:pPr>
              <w:widowControl w:val="0"/>
              <w:rPr>
                <w:rFonts w:ascii="Verdana" w:hAnsi="Verdana" w:cs="Calibri"/>
                <w:sz w:val="20"/>
              </w:rPr>
            </w:pPr>
            <w:r w:rsidRPr="007E1DC0">
              <w:rPr>
                <w:rFonts w:ascii="Verdana" w:hAnsi="Verdana" w:cs="Calibri"/>
                <w:sz w:val="20"/>
              </w:rPr>
              <w:t>01 - MOTORISTA</w:t>
            </w:r>
          </w:p>
        </w:tc>
        <w:tc>
          <w:tcPr>
            <w:tcW w:w="2554" w:type="dxa"/>
            <w:tcBorders>
              <w:bottom w:val="single" w:sz="4" w:space="0" w:color="000000"/>
              <w:right w:val="single" w:sz="4" w:space="0" w:color="000000"/>
            </w:tcBorders>
            <w:shd w:val="clear" w:color="auto" w:fill="FFFFFF"/>
            <w:vAlign w:val="bottom"/>
          </w:tcPr>
          <w:p w14:paraId="269D7649"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1,00</w:t>
            </w:r>
          </w:p>
        </w:tc>
        <w:tc>
          <w:tcPr>
            <w:tcW w:w="2169" w:type="dxa"/>
            <w:tcBorders>
              <w:top w:val="single" w:sz="4" w:space="0" w:color="000000"/>
              <w:bottom w:val="single" w:sz="4" w:space="0" w:color="000000"/>
              <w:right w:val="single" w:sz="4" w:space="0" w:color="000000"/>
            </w:tcBorders>
            <w:shd w:val="clear" w:color="auto" w:fill="FFFFFF"/>
            <w:vAlign w:val="center"/>
          </w:tcPr>
          <w:p w14:paraId="01CF8F7D" w14:textId="77777777" w:rsidR="00D419AE" w:rsidRPr="007E1DC0" w:rsidRDefault="00D419AE" w:rsidP="007E1DC0">
            <w:pPr>
              <w:widowControl w:val="0"/>
              <w:jc w:val="right"/>
              <w:rPr>
                <w:rFonts w:ascii="Verdana" w:eastAsia="Calibri" w:hAnsi="Verdana" w:cs="Calibri"/>
                <w:sz w:val="20"/>
              </w:rPr>
            </w:pPr>
          </w:p>
          <w:p w14:paraId="12C04E08" w14:textId="77777777" w:rsidR="00D419AE" w:rsidRPr="007E1DC0" w:rsidRDefault="00D419AE" w:rsidP="007E1DC0">
            <w:pPr>
              <w:widowControl w:val="0"/>
              <w:jc w:val="right"/>
              <w:rPr>
                <w:rFonts w:ascii="Verdana" w:hAnsi="Verdana" w:cs="Calibri"/>
                <w:sz w:val="20"/>
              </w:rPr>
            </w:pPr>
          </w:p>
        </w:tc>
      </w:tr>
      <w:tr w:rsidR="00D419AE" w:rsidRPr="007E1DC0" w14:paraId="1CCD74B6"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679F7914" w14:textId="77777777" w:rsidR="00D419AE" w:rsidRPr="007E1DC0" w:rsidRDefault="00000000" w:rsidP="007E1DC0">
            <w:pPr>
              <w:widowControl w:val="0"/>
              <w:rPr>
                <w:rFonts w:ascii="Verdana" w:hAnsi="Verdana" w:cs="Calibri"/>
                <w:sz w:val="20"/>
              </w:rPr>
            </w:pPr>
            <w:r w:rsidRPr="007E1DC0">
              <w:rPr>
                <w:rFonts w:ascii="Verdana" w:hAnsi="Verdana" w:cs="Calibri"/>
                <w:sz w:val="20"/>
              </w:rPr>
              <w:t>02 - BRAÇAL</w:t>
            </w:r>
          </w:p>
        </w:tc>
        <w:tc>
          <w:tcPr>
            <w:tcW w:w="2554" w:type="dxa"/>
            <w:tcBorders>
              <w:bottom w:val="single" w:sz="4" w:space="0" w:color="000000"/>
              <w:right w:val="single" w:sz="4" w:space="0" w:color="000000"/>
            </w:tcBorders>
            <w:shd w:val="clear" w:color="auto" w:fill="FFFFFF"/>
            <w:vAlign w:val="bottom"/>
          </w:tcPr>
          <w:p w14:paraId="6BF4EFAC"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1,00</w:t>
            </w:r>
          </w:p>
        </w:tc>
        <w:tc>
          <w:tcPr>
            <w:tcW w:w="2169" w:type="dxa"/>
            <w:tcBorders>
              <w:bottom w:val="single" w:sz="4" w:space="0" w:color="000000"/>
              <w:right w:val="single" w:sz="4" w:space="0" w:color="000000"/>
            </w:tcBorders>
            <w:shd w:val="clear" w:color="auto" w:fill="FFFFFF"/>
            <w:vAlign w:val="center"/>
          </w:tcPr>
          <w:p w14:paraId="2E9B798B" w14:textId="77777777" w:rsidR="00D419AE" w:rsidRPr="007E1DC0" w:rsidRDefault="00D419AE" w:rsidP="007E1DC0">
            <w:pPr>
              <w:widowControl w:val="0"/>
              <w:jc w:val="right"/>
              <w:rPr>
                <w:rFonts w:ascii="Verdana" w:eastAsia="Calibri" w:hAnsi="Verdana" w:cs="Calibri"/>
                <w:sz w:val="20"/>
              </w:rPr>
            </w:pPr>
          </w:p>
          <w:p w14:paraId="1D929E3E" w14:textId="77777777" w:rsidR="00D419AE" w:rsidRPr="007E1DC0" w:rsidRDefault="00D419AE" w:rsidP="007E1DC0">
            <w:pPr>
              <w:widowControl w:val="0"/>
              <w:jc w:val="right"/>
              <w:rPr>
                <w:rFonts w:ascii="Verdana" w:hAnsi="Verdana" w:cs="Calibri"/>
                <w:sz w:val="20"/>
              </w:rPr>
            </w:pPr>
          </w:p>
        </w:tc>
      </w:tr>
      <w:tr w:rsidR="00D419AE" w:rsidRPr="007E1DC0" w14:paraId="6605D124"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110328D6" w14:textId="77777777" w:rsidR="00D419AE" w:rsidRPr="007E1DC0" w:rsidRDefault="00000000" w:rsidP="007E1DC0">
            <w:pPr>
              <w:widowControl w:val="0"/>
              <w:rPr>
                <w:rFonts w:ascii="Verdana" w:hAnsi="Verdana"/>
                <w:sz w:val="20"/>
              </w:rPr>
            </w:pPr>
            <w:r w:rsidRPr="007E1DC0">
              <w:rPr>
                <w:rFonts w:ascii="Verdana" w:hAnsi="Verdana" w:cs="Calibri"/>
                <w:sz w:val="20"/>
              </w:rPr>
              <w:t>03 - LUCRO</w:t>
            </w:r>
          </w:p>
        </w:tc>
        <w:tc>
          <w:tcPr>
            <w:tcW w:w="2554" w:type="dxa"/>
            <w:tcBorders>
              <w:bottom w:val="single" w:sz="4" w:space="0" w:color="000000"/>
              <w:right w:val="single" w:sz="4" w:space="0" w:color="000000"/>
            </w:tcBorders>
            <w:shd w:val="clear" w:color="auto" w:fill="FFFFFF"/>
            <w:vAlign w:val="bottom"/>
          </w:tcPr>
          <w:p w14:paraId="41424E7E"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20,00%</w:t>
            </w:r>
          </w:p>
        </w:tc>
        <w:tc>
          <w:tcPr>
            <w:tcW w:w="2169" w:type="dxa"/>
            <w:tcBorders>
              <w:bottom w:val="single" w:sz="4" w:space="0" w:color="000000"/>
              <w:right w:val="single" w:sz="4" w:space="0" w:color="000000"/>
            </w:tcBorders>
            <w:shd w:val="clear" w:color="auto" w:fill="FFFFFF"/>
            <w:vAlign w:val="center"/>
          </w:tcPr>
          <w:p w14:paraId="27CA0CD2" w14:textId="77777777" w:rsidR="00D419AE" w:rsidRPr="007E1DC0" w:rsidRDefault="00D419AE" w:rsidP="007E1DC0">
            <w:pPr>
              <w:widowControl w:val="0"/>
              <w:jc w:val="right"/>
              <w:rPr>
                <w:rFonts w:ascii="Verdana" w:eastAsia="Calibri" w:hAnsi="Verdana"/>
                <w:sz w:val="20"/>
              </w:rPr>
            </w:pPr>
          </w:p>
          <w:p w14:paraId="0D5A8DFD" w14:textId="77777777" w:rsidR="00D419AE" w:rsidRPr="007E1DC0" w:rsidRDefault="00D419AE" w:rsidP="007E1DC0">
            <w:pPr>
              <w:widowControl w:val="0"/>
              <w:jc w:val="right"/>
              <w:rPr>
                <w:rFonts w:ascii="Verdana" w:hAnsi="Verdana" w:cs="Calibri"/>
                <w:sz w:val="20"/>
              </w:rPr>
            </w:pPr>
          </w:p>
        </w:tc>
      </w:tr>
      <w:tr w:rsidR="00D419AE" w:rsidRPr="007E1DC0" w14:paraId="288D96F3"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08352EB1" w14:textId="77777777" w:rsidR="00D419AE" w:rsidRPr="007E1DC0" w:rsidRDefault="00000000" w:rsidP="007E1DC0">
            <w:pPr>
              <w:widowControl w:val="0"/>
              <w:rPr>
                <w:rFonts w:ascii="Verdana" w:hAnsi="Verdana"/>
                <w:sz w:val="20"/>
              </w:rPr>
            </w:pPr>
            <w:r w:rsidRPr="007E1DC0">
              <w:rPr>
                <w:rFonts w:ascii="Verdana" w:hAnsi="Verdana" w:cs="Calibri"/>
                <w:sz w:val="20"/>
              </w:rPr>
              <w:t>04 - GASTO TOTAL MENSAL/CUSTOS MANUTENÇÃO</w:t>
            </w:r>
          </w:p>
        </w:tc>
        <w:tc>
          <w:tcPr>
            <w:tcW w:w="2554" w:type="dxa"/>
            <w:tcBorders>
              <w:bottom w:val="single" w:sz="4" w:space="0" w:color="000000"/>
              <w:right w:val="single" w:sz="4" w:space="0" w:color="000000"/>
            </w:tcBorders>
            <w:shd w:val="clear" w:color="auto" w:fill="FFFFFF"/>
            <w:vAlign w:val="bottom"/>
          </w:tcPr>
          <w:p w14:paraId="7B4D0341" w14:textId="77777777" w:rsidR="00D419AE" w:rsidRPr="007E1DC0" w:rsidRDefault="00D419AE" w:rsidP="007E1DC0">
            <w:pPr>
              <w:widowControl w:val="0"/>
              <w:rPr>
                <w:rFonts w:ascii="Verdana" w:hAnsi="Verdana" w:cs="Calibri"/>
                <w:sz w:val="20"/>
              </w:rPr>
            </w:pPr>
          </w:p>
        </w:tc>
        <w:tc>
          <w:tcPr>
            <w:tcW w:w="2169" w:type="dxa"/>
            <w:tcBorders>
              <w:bottom w:val="single" w:sz="4" w:space="0" w:color="000000"/>
              <w:right w:val="single" w:sz="4" w:space="0" w:color="000000"/>
            </w:tcBorders>
            <w:shd w:val="clear" w:color="auto" w:fill="FFFFFF"/>
            <w:vAlign w:val="center"/>
          </w:tcPr>
          <w:p w14:paraId="5482D557" w14:textId="77777777" w:rsidR="00D419AE" w:rsidRPr="007E1DC0" w:rsidRDefault="00D419AE" w:rsidP="007E1DC0">
            <w:pPr>
              <w:widowControl w:val="0"/>
              <w:jc w:val="right"/>
              <w:rPr>
                <w:rFonts w:ascii="Verdana" w:eastAsia="Calibri" w:hAnsi="Verdana" w:cs="Calibri"/>
                <w:sz w:val="20"/>
              </w:rPr>
            </w:pPr>
          </w:p>
          <w:p w14:paraId="3A3F46D8" w14:textId="77777777" w:rsidR="00D419AE" w:rsidRPr="007E1DC0" w:rsidRDefault="00D419AE" w:rsidP="007E1DC0">
            <w:pPr>
              <w:widowControl w:val="0"/>
              <w:jc w:val="right"/>
              <w:rPr>
                <w:rFonts w:ascii="Verdana" w:hAnsi="Verdana" w:cs="Calibri"/>
                <w:sz w:val="20"/>
              </w:rPr>
            </w:pPr>
          </w:p>
        </w:tc>
      </w:tr>
      <w:tr w:rsidR="00D419AE" w:rsidRPr="007E1DC0" w14:paraId="0D6F5C79"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5AE4B0E2" w14:textId="77777777" w:rsidR="00D419AE" w:rsidRPr="007E1DC0" w:rsidRDefault="00000000" w:rsidP="007E1DC0">
            <w:pPr>
              <w:widowControl w:val="0"/>
              <w:rPr>
                <w:rFonts w:ascii="Verdana" w:hAnsi="Verdana"/>
                <w:sz w:val="20"/>
              </w:rPr>
            </w:pPr>
            <w:r w:rsidRPr="007E1DC0">
              <w:rPr>
                <w:rFonts w:ascii="Verdana" w:hAnsi="Verdana" w:cs="Calibri"/>
                <w:sz w:val="20"/>
              </w:rPr>
              <w:t>05 - TONELADAS</w:t>
            </w:r>
          </w:p>
        </w:tc>
        <w:tc>
          <w:tcPr>
            <w:tcW w:w="2554" w:type="dxa"/>
            <w:tcBorders>
              <w:bottom w:val="single" w:sz="4" w:space="0" w:color="000000"/>
              <w:right w:val="single" w:sz="4" w:space="0" w:color="000000"/>
            </w:tcBorders>
            <w:shd w:val="clear" w:color="auto" w:fill="FFFFFF"/>
            <w:vAlign w:val="bottom"/>
          </w:tcPr>
          <w:p w14:paraId="1262A851"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MÊS</w:t>
            </w:r>
          </w:p>
        </w:tc>
        <w:tc>
          <w:tcPr>
            <w:tcW w:w="2169" w:type="dxa"/>
            <w:tcBorders>
              <w:bottom w:val="single" w:sz="4" w:space="0" w:color="000000"/>
              <w:right w:val="single" w:sz="4" w:space="0" w:color="000000"/>
            </w:tcBorders>
            <w:shd w:val="clear" w:color="auto" w:fill="FFFFFF"/>
            <w:vAlign w:val="center"/>
          </w:tcPr>
          <w:p w14:paraId="6DDFF993" w14:textId="77777777" w:rsidR="00D419AE" w:rsidRPr="007E1DC0" w:rsidRDefault="00D419AE" w:rsidP="007E1DC0">
            <w:pPr>
              <w:widowControl w:val="0"/>
              <w:jc w:val="right"/>
              <w:rPr>
                <w:rFonts w:ascii="Verdana" w:hAnsi="Verdana" w:cs="Calibri"/>
                <w:sz w:val="20"/>
              </w:rPr>
            </w:pPr>
          </w:p>
          <w:p w14:paraId="4476678D" w14:textId="77777777" w:rsidR="00D419AE" w:rsidRPr="007E1DC0" w:rsidRDefault="00000000" w:rsidP="007E1DC0">
            <w:pPr>
              <w:widowControl w:val="0"/>
              <w:jc w:val="right"/>
              <w:rPr>
                <w:rFonts w:ascii="Verdana" w:hAnsi="Verdana" w:cs="Calibri"/>
                <w:sz w:val="20"/>
              </w:rPr>
            </w:pPr>
            <w:r w:rsidRPr="007E1DC0">
              <w:rPr>
                <w:rFonts w:ascii="Verdana" w:hAnsi="Verdana" w:cs="Calibri"/>
                <w:sz w:val="20"/>
              </w:rPr>
              <w:t>431,89</w:t>
            </w:r>
          </w:p>
        </w:tc>
      </w:tr>
      <w:tr w:rsidR="00D419AE" w:rsidRPr="007E1DC0" w14:paraId="582FBDCB"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043B560B" w14:textId="77777777" w:rsidR="00D419AE" w:rsidRPr="007E1DC0" w:rsidRDefault="00000000" w:rsidP="007E1DC0">
            <w:pPr>
              <w:widowControl w:val="0"/>
              <w:rPr>
                <w:rFonts w:ascii="Verdana" w:hAnsi="Verdana"/>
                <w:sz w:val="20"/>
              </w:rPr>
            </w:pPr>
            <w:r w:rsidRPr="007E1DC0">
              <w:rPr>
                <w:rFonts w:ascii="Verdana" w:hAnsi="Verdana" w:cs="Calibri"/>
                <w:b/>
                <w:bCs/>
                <w:sz w:val="20"/>
              </w:rPr>
              <w:t>06 - CUSTO TOTAL SEM DIESEL POR TONELADA</w:t>
            </w:r>
          </w:p>
        </w:tc>
        <w:tc>
          <w:tcPr>
            <w:tcW w:w="2554" w:type="dxa"/>
            <w:tcBorders>
              <w:bottom w:val="single" w:sz="4" w:space="0" w:color="000000"/>
              <w:right w:val="single" w:sz="4" w:space="0" w:color="000000"/>
            </w:tcBorders>
            <w:shd w:val="clear" w:color="auto" w:fill="FFFFFF"/>
            <w:vAlign w:val="bottom"/>
          </w:tcPr>
          <w:p w14:paraId="73608D6E" w14:textId="77777777" w:rsidR="00D419AE" w:rsidRPr="007E1DC0" w:rsidRDefault="00D419AE" w:rsidP="007E1DC0">
            <w:pPr>
              <w:widowControl w:val="0"/>
              <w:rPr>
                <w:rFonts w:ascii="Verdana" w:hAnsi="Verdana" w:cs="Calibri"/>
                <w:b/>
                <w:bCs/>
                <w:sz w:val="20"/>
              </w:rPr>
            </w:pPr>
          </w:p>
        </w:tc>
        <w:tc>
          <w:tcPr>
            <w:tcW w:w="2169" w:type="dxa"/>
            <w:tcBorders>
              <w:bottom w:val="single" w:sz="4" w:space="0" w:color="000000"/>
              <w:right w:val="single" w:sz="4" w:space="0" w:color="000000"/>
            </w:tcBorders>
            <w:shd w:val="clear" w:color="auto" w:fill="FFFFFF"/>
            <w:vAlign w:val="center"/>
          </w:tcPr>
          <w:p w14:paraId="5A1E9FF5" w14:textId="77777777" w:rsidR="00D419AE" w:rsidRPr="007E1DC0" w:rsidRDefault="00D419AE" w:rsidP="007E1DC0">
            <w:pPr>
              <w:widowControl w:val="0"/>
              <w:jc w:val="right"/>
              <w:rPr>
                <w:rFonts w:ascii="Verdana" w:eastAsia="Calibri" w:hAnsi="Verdana" w:cs="Calibri"/>
                <w:b/>
                <w:bCs/>
                <w:sz w:val="20"/>
              </w:rPr>
            </w:pPr>
          </w:p>
          <w:p w14:paraId="63EB6287" w14:textId="77777777" w:rsidR="00D419AE" w:rsidRPr="007E1DC0" w:rsidRDefault="00D419AE" w:rsidP="007E1DC0">
            <w:pPr>
              <w:widowControl w:val="0"/>
              <w:jc w:val="right"/>
              <w:rPr>
                <w:rFonts w:ascii="Verdana" w:hAnsi="Verdana" w:cs="Calibri"/>
                <w:b/>
                <w:bCs/>
                <w:sz w:val="20"/>
              </w:rPr>
            </w:pPr>
          </w:p>
        </w:tc>
      </w:tr>
      <w:tr w:rsidR="00D419AE" w:rsidRPr="007E1DC0" w14:paraId="0D08D69E" w14:textId="77777777">
        <w:trPr>
          <w:trHeight w:val="225"/>
        </w:trPr>
        <w:tc>
          <w:tcPr>
            <w:tcW w:w="7696" w:type="dxa"/>
            <w:gridSpan w:val="2"/>
            <w:tcBorders>
              <w:top w:val="single" w:sz="4" w:space="0" w:color="000000"/>
              <w:left w:val="single" w:sz="4" w:space="0" w:color="000000"/>
              <w:bottom w:val="single" w:sz="4" w:space="0" w:color="000000"/>
              <w:right w:val="single" w:sz="4" w:space="0" w:color="000000"/>
            </w:tcBorders>
            <w:shd w:val="clear" w:color="auto" w:fill="CCFFCC"/>
          </w:tcPr>
          <w:p w14:paraId="3A90EC0A" w14:textId="77777777" w:rsidR="00D419AE" w:rsidRPr="007E1DC0" w:rsidRDefault="00D419AE" w:rsidP="007E1DC0">
            <w:pPr>
              <w:widowControl w:val="0"/>
              <w:jc w:val="center"/>
              <w:rPr>
                <w:rFonts w:ascii="Verdana" w:hAnsi="Verdana" w:cs="Calibri"/>
                <w:b/>
                <w:bCs/>
                <w:sz w:val="20"/>
              </w:rPr>
            </w:pPr>
          </w:p>
          <w:p w14:paraId="64BC068F" w14:textId="77777777" w:rsidR="00D419AE" w:rsidRPr="007E1DC0" w:rsidRDefault="00000000" w:rsidP="007E1DC0">
            <w:pPr>
              <w:widowControl w:val="0"/>
              <w:jc w:val="center"/>
              <w:rPr>
                <w:rFonts w:ascii="Verdana" w:hAnsi="Verdana" w:cs="Calibri"/>
                <w:b/>
                <w:bCs/>
                <w:sz w:val="20"/>
              </w:rPr>
            </w:pPr>
            <w:r w:rsidRPr="007E1DC0">
              <w:rPr>
                <w:rFonts w:ascii="Verdana" w:hAnsi="Verdana" w:cs="Calibri"/>
                <w:b/>
                <w:bCs/>
                <w:sz w:val="20"/>
              </w:rPr>
              <w:t>TOTAL GERAL POR TONELADA</w:t>
            </w:r>
          </w:p>
          <w:p w14:paraId="1C548E5E" w14:textId="77777777" w:rsidR="00D419AE" w:rsidRPr="007E1DC0" w:rsidRDefault="00D419AE" w:rsidP="007E1DC0">
            <w:pPr>
              <w:widowControl w:val="0"/>
              <w:jc w:val="center"/>
              <w:rPr>
                <w:rFonts w:ascii="Verdana" w:hAnsi="Verdana" w:cs="Calibri"/>
                <w:b/>
                <w:bCs/>
                <w:sz w:val="20"/>
              </w:rPr>
            </w:pPr>
          </w:p>
        </w:tc>
        <w:tc>
          <w:tcPr>
            <w:tcW w:w="2169" w:type="dxa"/>
            <w:tcBorders>
              <w:right w:val="double" w:sz="6" w:space="0" w:color="000000"/>
            </w:tcBorders>
            <w:shd w:val="clear" w:color="auto" w:fill="CCFFCC"/>
            <w:vAlign w:val="center"/>
          </w:tcPr>
          <w:p w14:paraId="72E66DA2" w14:textId="77777777" w:rsidR="00D419AE" w:rsidRPr="007E1DC0" w:rsidRDefault="00D419AE" w:rsidP="007E1DC0">
            <w:pPr>
              <w:widowControl w:val="0"/>
              <w:jc w:val="right"/>
              <w:rPr>
                <w:rFonts w:ascii="Verdana" w:hAnsi="Verdana" w:cs="Calibri"/>
                <w:sz w:val="20"/>
              </w:rPr>
            </w:pPr>
          </w:p>
        </w:tc>
      </w:tr>
      <w:tr w:rsidR="00D419AE" w:rsidRPr="007E1DC0" w14:paraId="2EED9320" w14:textId="77777777">
        <w:trPr>
          <w:trHeight w:val="225"/>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271E1B21" w14:textId="77777777" w:rsidR="00D419AE" w:rsidRPr="007E1DC0" w:rsidRDefault="00000000" w:rsidP="007E1DC0">
            <w:pPr>
              <w:widowControl w:val="0"/>
              <w:rPr>
                <w:rFonts w:ascii="Verdana" w:hAnsi="Verdana" w:cs="Calibri"/>
                <w:sz w:val="20"/>
              </w:rPr>
            </w:pPr>
            <w:r w:rsidRPr="007E1DC0">
              <w:rPr>
                <w:rFonts w:ascii="Verdana" w:hAnsi="Verdana" w:cs="Calibri"/>
                <w:sz w:val="20"/>
              </w:rPr>
              <w:t>01 - GASTO VEÍCULO POR TONELADA</w:t>
            </w:r>
          </w:p>
          <w:p w14:paraId="49038F83" w14:textId="77777777" w:rsidR="00D419AE" w:rsidRPr="007E1DC0" w:rsidRDefault="00D419AE" w:rsidP="007E1DC0">
            <w:pPr>
              <w:widowControl w:val="0"/>
              <w:rPr>
                <w:rFonts w:ascii="Verdana" w:hAnsi="Verdana" w:cs="Calibri"/>
                <w:sz w:val="20"/>
              </w:rPr>
            </w:pPr>
          </w:p>
        </w:tc>
        <w:tc>
          <w:tcPr>
            <w:tcW w:w="2554" w:type="dxa"/>
            <w:tcBorders>
              <w:bottom w:val="single" w:sz="4" w:space="0" w:color="000000"/>
              <w:right w:val="single" w:sz="4" w:space="0" w:color="000000"/>
            </w:tcBorders>
            <w:shd w:val="clear" w:color="auto" w:fill="FFFFFF"/>
            <w:vAlign w:val="bottom"/>
          </w:tcPr>
          <w:p w14:paraId="28A57C38" w14:textId="77777777" w:rsidR="00D419AE" w:rsidRPr="007E1DC0" w:rsidRDefault="00D419AE" w:rsidP="007E1DC0">
            <w:pPr>
              <w:widowControl w:val="0"/>
              <w:rPr>
                <w:rFonts w:ascii="Verdana" w:hAnsi="Verdana" w:cs="Calibri"/>
                <w:sz w:val="20"/>
              </w:rPr>
            </w:pPr>
          </w:p>
        </w:tc>
        <w:tc>
          <w:tcPr>
            <w:tcW w:w="2169" w:type="dxa"/>
            <w:tcBorders>
              <w:top w:val="single" w:sz="4" w:space="0" w:color="000000"/>
              <w:bottom w:val="single" w:sz="4" w:space="0" w:color="000000"/>
              <w:right w:val="single" w:sz="4" w:space="0" w:color="000000"/>
            </w:tcBorders>
            <w:shd w:val="clear" w:color="auto" w:fill="FFFFFF"/>
            <w:vAlign w:val="center"/>
          </w:tcPr>
          <w:p w14:paraId="6F9B2BD6" w14:textId="77777777" w:rsidR="00D419AE" w:rsidRPr="007E1DC0" w:rsidRDefault="00D419AE" w:rsidP="007E1DC0">
            <w:pPr>
              <w:widowControl w:val="0"/>
              <w:jc w:val="right"/>
              <w:rPr>
                <w:rFonts w:ascii="Verdana" w:hAnsi="Verdana" w:cs="Calibri"/>
                <w:sz w:val="20"/>
              </w:rPr>
            </w:pPr>
          </w:p>
        </w:tc>
      </w:tr>
      <w:tr w:rsidR="00D419AE" w:rsidRPr="007E1DC0" w14:paraId="0B7E2F99" w14:textId="77777777">
        <w:trPr>
          <w:trHeight w:val="282"/>
        </w:trPr>
        <w:tc>
          <w:tcPr>
            <w:tcW w:w="5142" w:type="dxa"/>
            <w:tcBorders>
              <w:top w:val="single" w:sz="4" w:space="0" w:color="000000"/>
              <w:left w:val="single" w:sz="4" w:space="0" w:color="000000"/>
              <w:bottom w:val="single" w:sz="4" w:space="0" w:color="000000"/>
              <w:right w:val="single" w:sz="4" w:space="0" w:color="000000"/>
            </w:tcBorders>
            <w:shd w:val="clear" w:color="auto" w:fill="FFFFFF"/>
          </w:tcPr>
          <w:p w14:paraId="6B31F921" w14:textId="77777777" w:rsidR="00D419AE" w:rsidRPr="007E1DC0" w:rsidRDefault="00000000" w:rsidP="007E1DC0">
            <w:pPr>
              <w:widowControl w:val="0"/>
              <w:rPr>
                <w:rFonts w:ascii="Verdana" w:hAnsi="Verdana" w:cs="Calibri"/>
                <w:sz w:val="20"/>
              </w:rPr>
            </w:pPr>
            <w:r w:rsidRPr="007E1DC0">
              <w:rPr>
                <w:rFonts w:ascii="Verdana" w:hAnsi="Verdana" w:cs="Calibri"/>
                <w:sz w:val="20"/>
              </w:rPr>
              <w:t>02 - GASTOS MÃO DE OBRA ALUGUEL E LUCRO POR TONELADA</w:t>
            </w:r>
          </w:p>
          <w:p w14:paraId="772F6444" w14:textId="77777777" w:rsidR="00D419AE" w:rsidRPr="007E1DC0" w:rsidRDefault="00D419AE" w:rsidP="007E1DC0">
            <w:pPr>
              <w:widowControl w:val="0"/>
              <w:rPr>
                <w:rFonts w:ascii="Verdana" w:hAnsi="Verdana" w:cs="Calibri"/>
                <w:sz w:val="20"/>
              </w:rPr>
            </w:pPr>
          </w:p>
        </w:tc>
        <w:tc>
          <w:tcPr>
            <w:tcW w:w="2554" w:type="dxa"/>
            <w:tcBorders>
              <w:bottom w:val="single" w:sz="4" w:space="0" w:color="000000"/>
              <w:right w:val="single" w:sz="4" w:space="0" w:color="000000"/>
            </w:tcBorders>
            <w:shd w:val="clear" w:color="auto" w:fill="FFFFFF"/>
            <w:vAlign w:val="bottom"/>
          </w:tcPr>
          <w:p w14:paraId="70267984" w14:textId="77777777" w:rsidR="00D419AE" w:rsidRPr="007E1DC0" w:rsidRDefault="00D419AE" w:rsidP="007E1DC0">
            <w:pPr>
              <w:widowControl w:val="0"/>
              <w:rPr>
                <w:rFonts w:ascii="Verdana" w:hAnsi="Verdana" w:cs="Calibri"/>
                <w:sz w:val="20"/>
              </w:rPr>
            </w:pPr>
          </w:p>
        </w:tc>
        <w:tc>
          <w:tcPr>
            <w:tcW w:w="2169" w:type="dxa"/>
            <w:tcBorders>
              <w:bottom w:val="single" w:sz="4" w:space="0" w:color="000000"/>
              <w:right w:val="single" w:sz="4" w:space="0" w:color="000000"/>
            </w:tcBorders>
            <w:shd w:val="clear" w:color="auto" w:fill="FFFFFF"/>
            <w:vAlign w:val="center"/>
          </w:tcPr>
          <w:p w14:paraId="0F109DB0" w14:textId="77777777" w:rsidR="00D419AE" w:rsidRPr="007E1DC0" w:rsidRDefault="00D419AE" w:rsidP="007E1DC0">
            <w:pPr>
              <w:widowControl w:val="0"/>
              <w:jc w:val="right"/>
              <w:rPr>
                <w:rFonts w:ascii="Verdana" w:hAnsi="Verdana" w:cs="Calibri"/>
                <w:sz w:val="20"/>
              </w:rPr>
            </w:pPr>
          </w:p>
        </w:tc>
      </w:tr>
      <w:tr w:rsidR="00D419AE" w:rsidRPr="007E1DC0" w14:paraId="41BB4D7A" w14:textId="77777777">
        <w:trPr>
          <w:trHeight w:val="225"/>
        </w:trPr>
        <w:tc>
          <w:tcPr>
            <w:tcW w:w="5142" w:type="dxa"/>
            <w:tcBorders>
              <w:top w:val="single" w:sz="12" w:space="0" w:color="000000"/>
              <w:left w:val="single" w:sz="12" w:space="0" w:color="000000"/>
              <w:bottom w:val="single" w:sz="12" w:space="0" w:color="000000"/>
            </w:tcBorders>
            <w:shd w:val="clear" w:color="auto" w:fill="FFFF00"/>
          </w:tcPr>
          <w:p w14:paraId="02F4BF14" w14:textId="77777777" w:rsidR="00D419AE" w:rsidRPr="007E1DC0" w:rsidRDefault="00000000" w:rsidP="007E1DC0">
            <w:pPr>
              <w:widowControl w:val="0"/>
              <w:rPr>
                <w:rFonts w:ascii="Verdana" w:hAnsi="Verdana" w:cs="Calibri"/>
                <w:b/>
                <w:bCs/>
                <w:sz w:val="20"/>
              </w:rPr>
            </w:pPr>
            <w:r w:rsidRPr="007E1DC0">
              <w:rPr>
                <w:rFonts w:ascii="Verdana" w:hAnsi="Verdana" w:cs="Calibri"/>
                <w:b/>
                <w:bCs/>
                <w:sz w:val="20"/>
              </w:rPr>
              <w:t>03 - CUSTO TOTAL MÃO DE OBRA E TRANSPORTE POR TONELADA</w:t>
            </w:r>
          </w:p>
          <w:p w14:paraId="0253021D" w14:textId="77777777" w:rsidR="00D419AE" w:rsidRPr="007E1DC0" w:rsidRDefault="00D419AE" w:rsidP="007E1DC0">
            <w:pPr>
              <w:widowControl w:val="0"/>
              <w:rPr>
                <w:rFonts w:ascii="Verdana" w:hAnsi="Verdana" w:cs="Calibri"/>
                <w:b/>
                <w:bCs/>
                <w:sz w:val="20"/>
              </w:rPr>
            </w:pPr>
          </w:p>
        </w:tc>
        <w:tc>
          <w:tcPr>
            <w:tcW w:w="2554" w:type="dxa"/>
            <w:tcBorders>
              <w:top w:val="single" w:sz="12" w:space="0" w:color="000000"/>
              <w:bottom w:val="single" w:sz="12" w:space="0" w:color="000000"/>
            </w:tcBorders>
            <w:shd w:val="clear" w:color="auto" w:fill="FFFF00"/>
            <w:vAlign w:val="bottom"/>
          </w:tcPr>
          <w:p w14:paraId="4584CD95" w14:textId="77777777" w:rsidR="00D419AE" w:rsidRPr="007E1DC0" w:rsidRDefault="00D419AE" w:rsidP="007E1DC0">
            <w:pPr>
              <w:widowControl w:val="0"/>
              <w:rPr>
                <w:rFonts w:ascii="Verdana" w:hAnsi="Verdana" w:cs="Calibri"/>
                <w:b/>
                <w:bCs/>
                <w:sz w:val="20"/>
              </w:rPr>
            </w:pPr>
          </w:p>
        </w:tc>
        <w:tc>
          <w:tcPr>
            <w:tcW w:w="2169" w:type="dxa"/>
            <w:tcBorders>
              <w:top w:val="single" w:sz="12" w:space="0" w:color="000000"/>
              <w:bottom w:val="single" w:sz="12" w:space="0" w:color="000000"/>
              <w:right w:val="single" w:sz="12" w:space="0" w:color="000000"/>
            </w:tcBorders>
            <w:shd w:val="clear" w:color="auto" w:fill="FFFF00"/>
            <w:vAlign w:val="center"/>
          </w:tcPr>
          <w:p w14:paraId="12CF9CB3" w14:textId="77777777" w:rsidR="00D419AE" w:rsidRPr="007E1DC0" w:rsidRDefault="00D419AE" w:rsidP="007E1DC0">
            <w:pPr>
              <w:widowControl w:val="0"/>
              <w:jc w:val="right"/>
              <w:rPr>
                <w:rFonts w:ascii="Verdana" w:hAnsi="Verdana" w:cs="Calibri"/>
                <w:b/>
                <w:bCs/>
                <w:color w:val="000000"/>
                <w:sz w:val="20"/>
              </w:rPr>
            </w:pPr>
          </w:p>
        </w:tc>
      </w:tr>
    </w:tbl>
    <w:p w14:paraId="4E56FE72" w14:textId="77777777" w:rsidR="00D419AE" w:rsidRPr="007E1DC0" w:rsidRDefault="00D419AE" w:rsidP="007E1DC0">
      <w:pPr>
        <w:spacing w:line="276" w:lineRule="auto"/>
        <w:rPr>
          <w:rFonts w:ascii="Verdana" w:hAnsi="Verdana"/>
          <w:sz w:val="20"/>
        </w:rPr>
      </w:pPr>
    </w:p>
    <w:sectPr w:rsidR="00D419AE" w:rsidRPr="007E1DC0">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FF5DC" w14:textId="77777777" w:rsidR="00E11B45" w:rsidRDefault="00E11B45">
      <w:r>
        <w:separator/>
      </w:r>
    </w:p>
  </w:endnote>
  <w:endnote w:type="continuationSeparator" w:id="0">
    <w:p w14:paraId="0277123F" w14:textId="77777777" w:rsidR="00E11B45" w:rsidRDefault="00E1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4CA7E" w14:textId="77777777" w:rsidR="00D419AE"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w:t>
    </w:r>
    <w:proofErr w:type="spellStart"/>
    <w:r>
      <w:rPr>
        <w:rStyle w:val="Nmerodepgina"/>
        <w:rFonts w:ascii="Tahoma" w:hAnsi="Tahoma" w:cs="Tahoma"/>
        <w:sz w:val="16"/>
        <w:szCs w:val="16"/>
      </w:rPr>
      <w:t>Glazar</w:t>
    </w:r>
    <w:proofErr w:type="spellEnd"/>
    <w:r>
      <w:rPr>
        <w:rStyle w:val="Nmerodepgina"/>
        <w:rFonts w:ascii="Tahoma" w:hAnsi="Tahoma" w:cs="Tahoma"/>
        <w:sz w:val="16"/>
        <w:szCs w:val="16"/>
      </w:rPr>
      <w:t xml:space="preserve">, 159 | São Gabriel da </w:t>
    </w:r>
    <w:proofErr w:type="spellStart"/>
    <w:r>
      <w:rPr>
        <w:rStyle w:val="Nmerodepgina"/>
        <w:rFonts w:ascii="Tahoma" w:hAnsi="Tahoma" w:cs="Tahoma"/>
        <w:sz w:val="16"/>
        <w:szCs w:val="16"/>
      </w:rPr>
      <w:t>Palha-ES</w:t>
    </w:r>
    <w:proofErr w:type="spellEnd"/>
    <w:r>
      <w:rPr>
        <w:rStyle w:val="Nmerodepgina"/>
        <w:rFonts w:ascii="Tahoma" w:hAnsi="Tahoma" w:cs="Tahoma"/>
        <w:sz w:val="16"/>
        <w:szCs w:val="16"/>
      </w:rPr>
      <w:t xml:space="preserve"> | CEP 29780 000  </w:t>
    </w:r>
  </w:p>
  <w:p w14:paraId="71F92C72" w14:textId="77777777" w:rsidR="00D419AE"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DE234" w14:textId="77777777" w:rsidR="00E11B45" w:rsidRDefault="00E11B45">
      <w:r>
        <w:separator/>
      </w:r>
    </w:p>
  </w:footnote>
  <w:footnote w:type="continuationSeparator" w:id="0">
    <w:p w14:paraId="30090517" w14:textId="77777777" w:rsidR="00E11B45" w:rsidRDefault="00E11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5645" w14:textId="77777777" w:rsidR="00D419AE" w:rsidRDefault="00D419AE">
    <w:pPr>
      <w:rPr>
        <w:rFonts w:ascii="Verdana" w:hAnsi="Verdana"/>
        <w:sz w:val="26"/>
        <w:szCs w:val="26"/>
      </w:rPr>
    </w:pPr>
  </w:p>
  <w:p w14:paraId="789F4C10" w14:textId="77777777" w:rsidR="00D419AE" w:rsidRDefault="00000000">
    <w:pPr>
      <w:rPr>
        <w:rFonts w:ascii="Verdana" w:hAnsi="Verdana"/>
        <w:sz w:val="26"/>
        <w:szCs w:val="26"/>
      </w:rPr>
    </w:pPr>
    <w:r>
      <w:rPr>
        <w:rFonts w:ascii="Verdana" w:hAnsi="Verdana"/>
        <w:noProof/>
        <w:sz w:val="26"/>
        <w:szCs w:val="26"/>
      </w:rPr>
      <w:drawing>
        <wp:anchor distT="0" distB="0" distL="114300" distR="114300" simplePos="0" relativeHeight="251660800" behindDoc="1" locked="0" layoutInCell="0" allowOverlap="1" wp14:anchorId="009A7FE5" wp14:editId="422919CE">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235E818" w14:textId="77777777" w:rsidR="00D419AE"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391591F3" w14:textId="77777777" w:rsidR="00D419AE" w:rsidRDefault="00D419AE">
    <w:pPr>
      <w:jc w:val="center"/>
      <w:rPr>
        <w:rFonts w:ascii="Arial Narrow" w:hAnsi="Arial Narrow"/>
        <w:b/>
        <w:sz w:val="20"/>
      </w:rPr>
    </w:pPr>
  </w:p>
  <w:p w14:paraId="0B8CD7B8" w14:textId="77777777" w:rsidR="00D419AE" w:rsidRDefault="00D419AE">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2B78"/>
    <w:multiLevelType w:val="multilevel"/>
    <w:tmpl w:val="C978BF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28F212D"/>
    <w:multiLevelType w:val="multilevel"/>
    <w:tmpl w:val="F33CD81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628825610">
    <w:abstractNumId w:val="1"/>
  </w:num>
  <w:num w:numId="2" w16cid:durableId="677342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19AE"/>
    <w:rsid w:val="007E1DC0"/>
    <w:rsid w:val="00D419AE"/>
    <w:rsid w:val="00E11B4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76D3"/>
  <w15:docId w15:val="{487D38AB-A382-4F5D-890C-371E2BE2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customStyle="1" w:styleId="Hyperlink10">
    <w:name w:val="Hyperlink1"/>
    <w:qFormat/>
    <w:rPr>
      <w:color w:val="000080"/>
      <w:u w:val="single"/>
    </w:rPr>
  </w:style>
  <w:style w:type="character" w:customStyle="1" w:styleId="WW8Num1z0">
    <w:name w:val="WW8Num1z0"/>
    <w:qFormat/>
    <w:rPr>
      <w:rFonts w:ascii="Symbol" w:hAnsi="Symbol" w:cs="Symbol"/>
      <w:color w:val="000000"/>
      <w:szCs w:val="24"/>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ind w:left="708"/>
    </w:pPr>
    <w:rPr>
      <w:sz w:val="20"/>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line="276" w:lineRule="auto"/>
      <w:ind w:left="425"/>
      <w:contextualSpacing/>
      <w:jc w:val="both"/>
    </w:pPr>
    <w:rPr>
      <w:rFonts w:ascii="Arial" w:hAnsi="Arial" w:cs="Arial"/>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kern w:val="2"/>
      <w:sz w:val="24"/>
      <w:szCs w:val="24"/>
      <w:lang w:eastAsia="zh-CN"/>
    </w:rPr>
  </w:style>
  <w:style w:type="paragraph" w:customStyle="1" w:styleId="WW-Textosimples">
    <w:name w:val="WW-Texto simples"/>
    <w:basedOn w:val="Normal"/>
    <w:qFormat/>
    <w:rPr>
      <w:rFonts w:ascii="Courier New" w:hAnsi="Courier New" w:cs="Courier New"/>
      <w:sz w:val="20"/>
    </w:rPr>
  </w:style>
  <w:style w:type="numbering" w:customStyle="1" w:styleId="WW8Num1">
    <w:name w:val="WW8Num1"/>
    <w:qFormat/>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certidoesapf.apps.tcu.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14</Pages>
  <Words>6243</Words>
  <Characters>33713</Characters>
  <Application>Microsoft Office Word</Application>
  <DocSecurity>0</DocSecurity>
  <Lines>280</Lines>
  <Paragraphs>79</Paragraphs>
  <ScaleCrop>false</ScaleCrop>
  <Company/>
  <LinksUpToDate>false</LinksUpToDate>
  <CharactersWithSpaces>39877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126</cp:revision>
  <cp:lastPrinted>2024-07-19T11:55:00Z</cp:lastPrinted>
  <dcterms:created xsi:type="dcterms:W3CDTF">2024-08-06T17:11:00Z</dcterms:created>
  <dcterms:modified xsi:type="dcterms:W3CDTF">2024-08-06T17:16:00Z</dcterms:modified>
  <dc:language>pt-BR</dc:language>
</cp:coreProperties>
</file>